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003" w:rsidRPr="00213AF0" w:rsidRDefault="00353003" w:rsidP="0035300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353003" w:rsidRDefault="00353003" w:rsidP="0035300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353003" w:rsidRPr="0018683B" w:rsidRDefault="00353003" w:rsidP="00353003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353003" w:rsidRPr="00726328" w:rsidRDefault="00353003" w:rsidP="0035300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353003" w:rsidRPr="00C669CE" w:rsidRDefault="00353003" w:rsidP="0035300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:rsidR="00353003" w:rsidRPr="00C669CE" w:rsidRDefault="00353003" w:rsidP="00353003">
      <w:pPr>
        <w:jc w:val="center"/>
        <w:rPr>
          <w:lang w:val="en-US"/>
        </w:rPr>
      </w:pPr>
    </w:p>
    <w:bookmarkEnd w:id="0"/>
    <w:bookmarkEnd w:id="1"/>
    <w:p w:rsidR="00353003" w:rsidRPr="00C669CE" w:rsidRDefault="00353003" w:rsidP="00353003">
      <w:pPr>
        <w:ind w:left="0" w:firstLine="0"/>
        <w:jc w:val="center"/>
        <w:rPr>
          <w:color w:val="000000"/>
          <w:lang w:val="en-US"/>
        </w:rPr>
      </w:pPr>
    </w:p>
    <w:p w:rsidR="00727C01" w:rsidRPr="00353003" w:rsidRDefault="00727C01">
      <w:pPr>
        <w:rPr>
          <w:lang w:val="en-US"/>
        </w:rPr>
      </w:pPr>
      <w:bookmarkStart w:id="2" w:name="_GoBack"/>
      <w:bookmarkEnd w:id="2"/>
      <w:r w:rsidRPr="00353003">
        <w:rPr>
          <w:b/>
          <w:smallCaps/>
          <w:sz w:val="36"/>
          <w:lang w:val="en-US"/>
        </w:rPr>
        <w:t>Edith Sitwell</w:t>
      </w:r>
      <w:r w:rsidRPr="00353003">
        <w:rPr>
          <w:smallCaps/>
          <w:sz w:val="36"/>
          <w:lang w:val="en-US"/>
        </w:rPr>
        <w:tab/>
      </w:r>
      <w:r w:rsidRPr="00353003">
        <w:rPr>
          <w:lang w:val="en-US"/>
        </w:rPr>
        <w:tab/>
        <w:t>(1887-1964)</w:t>
      </w:r>
    </w:p>
    <w:p w:rsidR="00727C01" w:rsidRPr="00353003" w:rsidRDefault="00727C01">
      <w:pPr>
        <w:rPr>
          <w:lang w:val="en-US"/>
        </w:rPr>
      </w:pPr>
    </w:p>
    <w:p w:rsidR="00727C01" w:rsidRPr="00353003" w:rsidRDefault="00353003" w:rsidP="00727C01">
      <w:pPr>
        <w:rPr>
          <w:sz w:val="24"/>
          <w:szCs w:val="24"/>
          <w:lang w:val="en-US"/>
        </w:rPr>
      </w:pPr>
      <w:r w:rsidRPr="00353003">
        <w:rPr>
          <w:sz w:val="24"/>
          <w:szCs w:val="24"/>
          <w:lang w:val="en-US"/>
        </w:rPr>
        <w:t>(D. Litt.</w:t>
      </w:r>
      <w:r w:rsidRPr="00353003">
        <w:rPr>
          <w:sz w:val="24"/>
          <w:szCs w:val="24"/>
          <w:lang w:val="en-US"/>
        </w:rPr>
        <w:t xml:space="preserve">; </w:t>
      </w:r>
      <w:r w:rsidRPr="00353003">
        <w:rPr>
          <w:sz w:val="24"/>
          <w:szCs w:val="24"/>
          <w:lang w:val="en-US"/>
        </w:rPr>
        <w:t>D.B.E.).</w:t>
      </w:r>
    </w:p>
    <w:p w:rsidR="00727C01" w:rsidRDefault="00727C01" w:rsidP="00727C01">
      <w:pPr>
        <w:rPr>
          <w:lang w:val="en-US"/>
        </w:rPr>
      </w:pPr>
    </w:p>
    <w:p w:rsidR="00353003" w:rsidRPr="00353003" w:rsidRDefault="00353003" w:rsidP="00727C01">
      <w:pPr>
        <w:rPr>
          <w:lang w:val="en-US"/>
        </w:rPr>
      </w:pPr>
    </w:p>
    <w:p w:rsidR="00727C01" w:rsidRPr="00353003" w:rsidRDefault="00727C01">
      <w:pPr>
        <w:rPr>
          <w:b/>
          <w:lang w:val="en-US"/>
        </w:rPr>
      </w:pPr>
      <w:r w:rsidRPr="00353003">
        <w:rPr>
          <w:b/>
          <w:lang w:val="en-US"/>
        </w:rPr>
        <w:t>Works</w:t>
      </w:r>
    </w:p>
    <w:p w:rsidR="00727C01" w:rsidRPr="00353003" w:rsidRDefault="00727C01">
      <w:pPr>
        <w:rPr>
          <w:b/>
          <w:lang w:val="en-US"/>
        </w:rPr>
      </w:pPr>
    </w:p>
    <w:p w:rsidR="00727C01" w:rsidRPr="00353003" w:rsidRDefault="00727C01">
      <w:pPr>
        <w:rPr>
          <w:lang w:val="en-US"/>
        </w:rPr>
      </w:pPr>
      <w:r w:rsidRPr="00353003">
        <w:rPr>
          <w:lang w:val="en-US"/>
        </w:rPr>
        <w:t xml:space="preserve">Sitwell, Edith. </w:t>
      </w:r>
      <w:r w:rsidRPr="00353003">
        <w:rPr>
          <w:i/>
          <w:lang w:val="en-US"/>
        </w:rPr>
        <w:t>Façade.</w:t>
      </w:r>
      <w:r w:rsidRPr="00353003">
        <w:rPr>
          <w:lang w:val="en-US"/>
        </w:rPr>
        <w:t xml:space="preserve"> 1922.</w:t>
      </w:r>
    </w:p>
    <w:p w:rsidR="00727C01" w:rsidRPr="00353003" w:rsidRDefault="00727C01">
      <w:pPr>
        <w:rPr>
          <w:lang w:val="en-US"/>
        </w:rPr>
      </w:pPr>
      <w:r w:rsidRPr="00353003">
        <w:rPr>
          <w:lang w:val="en-US"/>
        </w:rPr>
        <w:t xml:space="preserve">_____. </w:t>
      </w:r>
      <w:r w:rsidRPr="00353003">
        <w:rPr>
          <w:i/>
          <w:lang w:val="en-US"/>
        </w:rPr>
        <w:t>Bucolic Comedies.</w:t>
      </w:r>
      <w:r w:rsidRPr="00353003">
        <w:rPr>
          <w:lang w:val="en-US"/>
        </w:rPr>
        <w:t xml:space="preserve"> 1923.</w:t>
      </w:r>
    </w:p>
    <w:p w:rsidR="00727C01" w:rsidRPr="00353003" w:rsidRDefault="00727C01">
      <w:pPr>
        <w:rPr>
          <w:lang w:val="en-US"/>
        </w:rPr>
      </w:pPr>
      <w:r w:rsidRPr="00353003">
        <w:rPr>
          <w:lang w:val="en-US"/>
        </w:rPr>
        <w:t xml:space="preserve">_____. </w:t>
      </w:r>
      <w:r w:rsidRPr="00353003">
        <w:rPr>
          <w:i/>
          <w:lang w:val="en-US"/>
        </w:rPr>
        <w:t xml:space="preserve">Before the Bombardment. </w:t>
      </w:r>
      <w:r w:rsidRPr="00353003">
        <w:rPr>
          <w:lang w:val="en-US"/>
        </w:rPr>
        <w:t>Novel. 1926. Introd. Victoria Glendinning. Oxford: Oxford UP.</w:t>
      </w:r>
    </w:p>
    <w:p w:rsidR="00727C01" w:rsidRPr="00353003" w:rsidRDefault="00727C01">
      <w:pPr>
        <w:tabs>
          <w:tab w:val="left" w:pos="8220"/>
        </w:tabs>
        <w:rPr>
          <w:lang w:val="en-US"/>
        </w:rPr>
      </w:pPr>
      <w:r w:rsidRPr="00353003">
        <w:rPr>
          <w:lang w:val="en-US"/>
        </w:rPr>
        <w:t xml:space="preserve">_____. </w:t>
      </w:r>
      <w:r w:rsidRPr="00353003">
        <w:rPr>
          <w:i/>
          <w:lang w:val="en-US"/>
        </w:rPr>
        <w:t>The Sleeping Beauty.</w:t>
      </w:r>
      <w:r w:rsidRPr="00353003">
        <w:rPr>
          <w:lang w:val="en-US"/>
        </w:rPr>
        <w:t xml:space="preserve"> Poems. 1929.</w:t>
      </w:r>
    </w:p>
    <w:p w:rsidR="00727C01" w:rsidRPr="00353003" w:rsidRDefault="00727C01">
      <w:pPr>
        <w:tabs>
          <w:tab w:val="left" w:pos="8220"/>
        </w:tabs>
        <w:rPr>
          <w:lang w:val="en-US"/>
        </w:rPr>
      </w:pPr>
      <w:r w:rsidRPr="00353003">
        <w:rPr>
          <w:lang w:val="en-US"/>
        </w:rPr>
        <w:t xml:space="preserve">_____. </w:t>
      </w:r>
      <w:r w:rsidRPr="00353003">
        <w:rPr>
          <w:i/>
          <w:lang w:val="en-US"/>
        </w:rPr>
        <w:t>Gold Coast Customs.</w:t>
      </w:r>
      <w:r w:rsidRPr="00353003">
        <w:rPr>
          <w:lang w:val="en-US"/>
        </w:rPr>
        <w:t xml:space="preserve"> Poems. 1929.</w:t>
      </w:r>
    </w:p>
    <w:p w:rsidR="00727C01" w:rsidRPr="00353003" w:rsidRDefault="00727C01">
      <w:pPr>
        <w:rPr>
          <w:lang w:val="en-US"/>
        </w:rPr>
      </w:pPr>
      <w:r w:rsidRPr="00353003">
        <w:rPr>
          <w:lang w:val="en-US"/>
        </w:rPr>
        <w:t xml:space="preserve">_____. </w:t>
      </w:r>
      <w:r w:rsidRPr="00353003">
        <w:rPr>
          <w:i/>
          <w:lang w:val="en-US"/>
        </w:rPr>
        <w:t xml:space="preserve">Poetry and Criticism. </w:t>
      </w:r>
    </w:p>
    <w:p w:rsidR="00727C01" w:rsidRPr="00353003" w:rsidRDefault="00727C01">
      <w:pPr>
        <w:rPr>
          <w:lang w:val="en-US"/>
        </w:rPr>
      </w:pPr>
      <w:r w:rsidRPr="00353003">
        <w:rPr>
          <w:lang w:val="en-US"/>
        </w:rPr>
        <w:t xml:space="preserve">_____. </w:t>
      </w:r>
      <w:r w:rsidRPr="00353003">
        <w:rPr>
          <w:i/>
          <w:lang w:val="en-US"/>
        </w:rPr>
        <w:t>Alexander Pope.</w:t>
      </w:r>
      <w:r w:rsidRPr="00353003">
        <w:rPr>
          <w:lang w:val="en-US"/>
        </w:rPr>
        <w:t xml:space="preserve"> London, 1930.</w:t>
      </w:r>
    </w:p>
    <w:p w:rsidR="00727C01" w:rsidRPr="00353003" w:rsidRDefault="00727C01">
      <w:pPr>
        <w:rPr>
          <w:lang w:val="en-US"/>
        </w:rPr>
      </w:pPr>
      <w:r w:rsidRPr="00353003">
        <w:rPr>
          <w:lang w:val="en-US"/>
        </w:rPr>
        <w:t xml:space="preserve">_____. </w:t>
      </w:r>
      <w:r w:rsidRPr="00353003">
        <w:rPr>
          <w:i/>
          <w:lang w:val="en-US"/>
        </w:rPr>
        <w:t>Collected Poems.</w:t>
      </w:r>
      <w:r w:rsidRPr="00353003">
        <w:rPr>
          <w:lang w:val="en-US"/>
        </w:rPr>
        <w:t xml:space="preserve"> London: Macmillan, 1957. 1967.</w:t>
      </w:r>
    </w:p>
    <w:p w:rsidR="007A13D4" w:rsidRPr="00353003" w:rsidRDefault="007A13D4" w:rsidP="007A13D4">
      <w:pPr>
        <w:rPr>
          <w:lang w:val="en-US"/>
        </w:rPr>
      </w:pPr>
      <w:r w:rsidRPr="00353003">
        <w:rPr>
          <w:lang w:val="en-US"/>
        </w:rPr>
        <w:t xml:space="preserve">_____. </w:t>
      </w:r>
      <w:r w:rsidRPr="00353003">
        <w:rPr>
          <w:i/>
          <w:lang w:val="en-US"/>
        </w:rPr>
        <w:t>Victoria of England.</w:t>
      </w:r>
    </w:p>
    <w:p w:rsidR="00727C01" w:rsidRPr="00353003" w:rsidRDefault="00727C01">
      <w:pPr>
        <w:rPr>
          <w:lang w:val="en-US"/>
        </w:rPr>
      </w:pPr>
      <w:r w:rsidRPr="00353003">
        <w:rPr>
          <w:lang w:val="en-US"/>
        </w:rPr>
        <w:t xml:space="preserve">_____. </w:t>
      </w:r>
      <w:r w:rsidRPr="00353003">
        <w:rPr>
          <w:i/>
          <w:lang w:val="en-US"/>
        </w:rPr>
        <w:t>Selected Letters of Edith Sitwell.</w:t>
      </w:r>
      <w:r w:rsidRPr="00353003">
        <w:rPr>
          <w:lang w:val="en-US"/>
        </w:rPr>
        <w:t xml:space="preserve"> Ed. Richard Greene. London: Virago, 1997.</w:t>
      </w:r>
    </w:p>
    <w:p w:rsidR="00727C01" w:rsidRPr="00353003" w:rsidRDefault="00727C01">
      <w:pPr>
        <w:rPr>
          <w:lang w:val="en-US"/>
        </w:rPr>
      </w:pPr>
      <w:r w:rsidRPr="00353003">
        <w:rPr>
          <w:lang w:val="en-US"/>
        </w:rPr>
        <w:t xml:space="preserve">_____. "Still Falls the Rain." Poem. 1942. In </w:t>
      </w:r>
      <w:r w:rsidRPr="00353003">
        <w:rPr>
          <w:i/>
          <w:lang w:val="en-US"/>
        </w:rPr>
        <w:t>The Norton Anthology of English Literature.</w:t>
      </w:r>
      <w:r w:rsidRPr="00353003">
        <w:rPr>
          <w:lang w:val="en-US"/>
        </w:rPr>
        <w:t xml:space="preserve"> 7th ed. Ed. M. H. Abrams, with Stephen Greenblatt et al. New York: Norton, 1999. 2.2527-28.*</w:t>
      </w:r>
    </w:p>
    <w:p w:rsidR="00353003" w:rsidRDefault="00353003" w:rsidP="00353003">
      <w:pPr>
        <w:rPr>
          <w:lang w:val="en-US"/>
        </w:rPr>
      </w:pPr>
      <w:r w:rsidRPr="00553291">
        <w:rPr>
          <w:lang w:val="en-US"/>
        </w:rPr>
        <w:t>Church, Richard</w:t>
      </w:r>
      <w:r>
        <w:rPr>
          <w:lang w:val="en-US"/>
        </w:rPr>
        <w:t>,</w:t>
      </w:r>
      <w:r w:rsidRPr="00553291">
        <w:rPr>
          <w:lang w:val="en-US"/>
        </w:rPr>
        <w:t xml:space="preserve"> M. M. </w:t>
      </w:r>
      <w:r>
        <w:rPr>
          <w:lang w:val="en-US"/>
        </w:rPr>
        <w:t>B</w:t>
      </w:r>
      <w:r w:rsidRPr="00553291">
        <w:rPr>
          <w:lang w:val="en-US"/>
        </w:rPr>
        <w:t>ozman and Edith Sitwell</w:t>
      </w:r>
      <w:r>
        <w:rPr>
          <w:lang w:val="en-US"/>
        </w:rPr>
        <w:t>,</w:t>
      </w:r>
      <w:r w:rsidRPr="00553291">
        <w:rPr>
          <w:lang w:val="en-US"/>
        </w:rPr>
        <w:t xml:space="preserve"> ed</w:t>
      </w:r>
      <w:r>
        <w:rPr>
          <w:lang w:val="en-US"/>
        </w:rPr>
        <w:t>s</w:t>
      </w:r>
      <w:r w:rsidRPr="00553291">
        <w:rPr>
          <w:lang w:val="en-US"/>
        </w:rPr>
        <w:t xml:space="preserve">. </w:t>
      </w:r>
      <w:r w:rsidRPr="00553291">
        <w:rPr>
          <w:i/>
          <w:lang w:val="en-US"/>
        </w:rPr>
        <w:t>Poems of Our Time.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981). London: Dent; New York: Dutton.</w:t>
      </w:r>
    </w:p>
    <w:p w:rsidR="00727C01" w:rsidRPr="00353003" w:rsidRDefault="00727C01">
      <w:pPr>
        <w:rPr>
          <w:lang w:val="en-US"/>
        </w:rPr>
      </w:pPr>
    </w:p>
    <w:p w:rsidR="00727C01" w:rsidRDefault="00727C01">
      <w:pPr>
        <w:rPr>
          <w:lang w:val="en-US"/>
        </w:rPr>
      </w:pPr>
    </w:p>
    <w:p w:rsidR="00353003" w:rsidRDefault="00353003">
      <w:pPr>
        <w:rPr>
          <w:lang w:val="en-US"/>
        </w:rPr>
      </w:pPr>
    </w:p>
    <w:p w:rsidR="00353003" w:rsidRPr="00353003" w:rsidRDefault="00353003">
      <w:pPr>
        <w:rPr>
          <w:lang w:val="en-US"/>
        </w:rPr>
      </w:pPr>
    </w:p>
    <w:p w:rsidR="00727C01" w:rsidRPr="00353003" w:rsidRDefault="00727C01" w:rsidP="00727C01">
      <w:pPr>
        <w:rPr>
          <w:b/>
          <w:lang w:val="en-US"/>
        </w:rPr>
      </w:pPr>
      <w:r w:rsidRPr="00353003">
        <w:rPr>
          <w:b/>
          <w:lang w:val="en-US"/>
        </w:rPr>
        <w:t>Criticism</w:t>
      </w:r>
    </w:p>
    <w:p w:rsidR="00727C01" w:rsidRPr="00353003" w:rsidRDefault="00727C01">
      <w:pPr>
        <w:rPr>
          <w:b/>
          <w:lang w:val="en-US"/>
        </w:rPr>
      </w:pPr>
    </w:p>
    <w:p w:rsidR="00727C01" w:rsidRPr="00353003" w:rsidRDefault="00727C01">
      <w:pPr>
        <w:rPr>
          <w:color w:val="000000"/>
          <w:lang w:val="en-US"/>
        </w:rPr>
      </w:pPr>
      <w:r w:rsidRPr="00353003">
        <w:rPr>
          <w:color w:val="000000"/>
          <w:lang w:val="en-US"/>
        </w:rPr>
        <w:t xml:space="preserve">Gibert Maceda, María Teresa. "Edith Sitwell (1887-1964)." </w:t>
      </w:r>
      <w:r w:rsidRPr="00353003">
        <w:rPr>
          <w:i/>
          <w:color w:val="000000"/>
          <w:lang w:val="en-US"/>
        </w:rPr>
        <w:t>Aldaba</w:t>
      </w:r>
      <w:r w:rsidRPr="00353003">
        <w:rPr>
          <w:color w:val="000000"/>
          <w:lang w:val="en-US"/>
        </w:rPr>
        <w:t xml:space="preserve"> 10 (1988): 39-44. </w:t>
      </w:r>
    </w:p>
    <w:p w:rsidR="00727C01" w:rsidRPr="00353003" w:rsidRDefault="00727C01">
      <w:pPr>
        <w:rPr>
          <w:lang w:val="en-US"/>
        </w:rPr>
      </w:pPr>
      <w:r w:rsidRPr="00353003">
        <w:rPr>
          <w:lang w:val="en-US"/>
        </w:rPr>
        <w:t xml:space="preserve">James, Elizabeth. </w:t>
      </w:r>
      <w:r w:rsidRPr="00353003">
        <w:rPr>
          <w:i/>
          <w:lang w:val="en-US"/>
        </w:rPr>
        <w:t>Studies in the House of Macmillan: A Publishing Tradition.</w:t>
      </w:r>
      <w:r w:rsidRPr="00353003">
        <w:rPr>
          <w:lang w:val="en-US"/>
        </w:rPr>
        <w:t xml:space="preserve"> Houndmills: Macmillan, 2000. (Arnold, Hardy, Tagore, Yeats, Keynes, Gwen Raverat, Edith Sitwell, </w:t>
      </w:r>
      <w:r w:rsidRPr="00353003">
        <w:rPr>
          <w:i/>
          <w:lang w:val="en-US"/>
        </w:rPr>
        <w:t>Macmillan's Magazine</w:t>
      </w:r>
      <w:r w:rsidRPr="00353003">
        <w:rPr>
          <w:lang w:val="en-US"/>
        </w:rPr>
        <w:t>).</w:t>
      </w:r>
    </w:p>
    <w:p w:rsidR="00727C01" w:rsidRPr="00353003" w:rsidRDefault="00727C01">
      <w:pPr>
        <w:rPr>
          <w:lang w:val="en-US"/>
        </w:rPr>
      </w:pPr>
      <w:r w:rsidRPr="00353003">
        <w:rPr>
          <w:lang w:val="en-US"/>
        </w:rPr>
        <w:lastRenderedPageBreak/>
        <w:t xml:space="preserve">Pearce, Joseph. "Edith Sitwell: Modernity and Tradition." From </w:t>
      </w:r>
      <w:r w:rsidRPr="00353003">
        <w:rPr>
          <w:i/>
          <w:lang w:val="en-US"/>
        </w:rPr>
        <w:t xml:space="preserve">Lay Witness </w:t>
      </w:r>
      <w:r w:rsidRPr="00353003">
        <w:rPr>
          <w:lang w:val="en-US"/>
        </w:rPr>
        <w:t xml:space="preserve">(Oct. 2001). In </w:t>
      </w:r>
      <w:r w:rsidRPr="00353003">
        <w:rPr>
          <w:i/>
          <w:lang w:val="en-US"/>
        </w:rPr>
        <w:t>Catholic Educator's Resource Center</w:t>
      </w:r>
    </w:p>
    <w:p w:rsidR="00727C01" w:rsidRPr="00353003" w:rsidRDefault="00727C01">
      <w:pPr>
        <w:rPr>
          <w:lang w:val="en-US"/>
        </w:rPr>
      </w:pPr>
      <w:r w:rsidRPr="00353003">
        <w:rPr>
          <w:i/>
          <w:lang w:val="en-US"/>
        </w:rPr>
        <w:tab/>
      </w:r>
      <w:hyperlink r:id="rId5" w:history="1">
        <w:r w:rsidRPr="00353003">
          <w:rPr>
            <w:rStyle w:val="Hipervnculo"/>
            <w:lang w:val="en-US"/>
          </w:rPr>
          <w:t>http://www.catholiceducation.org/articles/arts/al0113.html</w:t>
        </w:r>
      </w:hyperlink>
    </w:p>
    <w:p w:rsidR="00727C01" w:rsidRPr="00353003" w:rsidRDefault="00727C01">
      <w:pPr>
        <w:rPr>
          <w:lang w:val="en-US"/>
        </w:rPr>
      </w:pPr>
      <w:r w:rsidRPr="00353003">
        <w:rPr>
          <w:lang w:val="en-US"/>
        </w:rPr>
        <w:tab/>
        <w:t>2006-05-22</w:t>
      </w:r>
    </w:p>
    <w:p w:rsidR="00727C01" w:rsidRPr="00353003" w:rsidRDefault="00727C01">
      <w:pPr>
        <w:rPr>
          <w:b/>
          <w:lang w:val="en-US"/>
        </w:rPr>
      </w:pPr>
    </w:p>
    <w:p w:rsidR="00727C01" w:rsidRPr="00353003" w:rsidRDefault="00727C01">
      <w:pPr>
        <w:rPr>
          <w:lang w:val="en-US"/>
        </w:rPr>
      </w:pPr>
    </w:p>
    <w:p w:rsidR="00727C01" w:rsidRPr="00353003" w:rsidRDefault="00727C01">
      <w:pPr>
        <w:rPr>
          <w:lang w:val="en-US"/>
        </w:rPr>
      </w:pPr>
    </w:p>
    <w:p w:rsidR="00727C01" w:rsidRPr="00353003" w:rsidRDefault="00727C01">
      <w:pPr>
        <w:rPr>
          <w:lang w:val="en-US"/>
        </w:rPr>
      </w:pPr>
      <w:r w:rsidRPr="00353003">
        <w:rPr>
          <w:lang w:val="en-US"/>
        </w:rPr>
        <w:t>Festschrift</w:t>
      </w:r>
    </w:p>
    <w:p w:rsidR="00727C01" w:rsidRPr="00353003" w:rsidRDefault="00727C01">
      <w:pPr>
        <w:rPr>
          <w:lang w:val="en-US"/>
        </w:rPr>
      </w:pPr>
    </w:p>
    <w:p w:rsidR="00727C01" w:rsidRPr="00353003" w:rsidRDefault="00727C01">
      <w:pPr>
        <w:rPr>
          <w:color w:val="000000"/>
          <w:lang w:val="en-US"/>
        </w:rPr>
      </w:pPr>
      <w:r w:rsidRPr="00353003">
        <w:rPr>
          <w:lang w:val="en-US"/>
        </w:rPr>
        <w:t xml:space="preserve">García Villa, José, ed. </w:t>
      </w:r>
      <w:r w:rsidRPr="00353003">
        <w:rPr>
          <w:i/>
          <w:lang w:val="en-US"/>
        </w:rPr>
        <w:t>A Celebration for Edith Sitwell</w:t>
      </w:r>
      <w:r w:rsidRPr="00353003">
        <w:rPr>
          <w:lang w:val="en-US"/>
        </w:rPr>
        <w:t>.</w:t>
      </w:r>
      <w:r w:rsidRPr="00353003">
        <w:rPr>
          <w:color w:val="000000"/>
          <w:lang w:val="en-US"/>
        </w:rPr>
        <w:t xml:space="preserve"> New York : New Directions, 1948.</w:t>
      </w:r>
    </w:p>
    <w:p w:rsidR="00727C01" w:rsidRPr="00353003" w:rsidRDefault="00727C01">
      <w:pPr>
        <w:rPr>
          <w:lang w:val="en-US"/>
        </w:rPr>
      </w:pPr>
    </w:p>
    <w:p w:rsidR="00727C01" w:rsidRPr="00353003" w:rsidRDefault="00727C01">
      <w:pPr>
        <w:rPr>
          <w:lang w:val="en-US"/>
        </w:rPr>
      </w:pPr>
    </w:p>
    <w:p w:rsidR="00727C01" w:rsidRPr="00353003" w:rsidRDefault="00727C01">
      <w:pPr>
        <w:rPr>
          <w:lang w:val="en-US"/>
        </w:rPr>
      </w:pPr>
    </w:p>
    <w:p w:rsidR="00727C01" w:rsidRPr="00353003" w:rsidRDefault="00727C01">
      <w:pPr>
        <w:rPr>
          <w:lang w:val="en-US"/>
        </w:rPr>
      </w:pPr>
    </w:p>
    <w:p w:rsidR="00727C01" w:rsidRPr="00353003" w:rsidRDefault="00727C01">
      <w:pPr>
        <w:rPr>
          <w:lang w:val="en-US"/>
        </w:rPr>
      </w:pPr>
      <w:r w:rsidRPr="00353003">
        <w:rPr>
          <w:lang w:val="en-US"/>
        </w:rPr>
        <w:t>Music</w:t>
      </w:r>
    </w:p>
    <w:p w:rsidR="00727C01" w:rsidRPr="00353003" w:rsidRDefault="00727C01">
      <w:pPr>
        <w:rPr>
          <w:lang w:val="en-US"/>
        </w:rPr>
      </w:pPr>
    </w:p>
    <w:p w:rsidR="00727C01" w:rsidRPr="00353003" w:rsidRDefault="00727C01">
      <w:pPr>
        <w:rPr>
          <w:lang w:val="en-US"/>
        </w:rPr>
      </w:pPr>
      <w:r w:rsidRPr="00353003">
        <w:rPr>
          <w:lang w:val="en-US"/>
        </w:rPr>
        <w:t xml:space="preserve">Walton, William. </w:t>
      </w:r>
      <w:r w:rsidRPr="00353003">
        <w:rPr>
          <w:i/>
          <w:lang w:val="en-US"/>
        </w:rPr>
        <w:t xml:space="preserve">Songs after Edith Sitwell. </w:t>
      </w:r>
      <w:r w:rsidRPr="00353003">
        <w:rPr>
          <w:lang w:val="en-US"/>
        </w:rPr>
        <w:t xml:space="preserve">Instr. Christopher Palmer. Jill Gomez. In </w:t>
      </w:r>
      <w:r w:rsidRPr="00353003">
        <w:rPr>
          <w:i/>
          <w:lang w:val="en-US"/>
        </w:rPr>
        <w:t xml:space="preserve">Christopher Columbus Suite: Premier Recording. </w:t>
      </w:r>
      <w:r w:rsidRPr="00353003">
        <w:rPr>
          <w:lang w:val="en-US"/>
        </w:rPr>
        <w:t>[...]. CD. Colchester: Chandos Records, 1990.*</w:t>
      </w:r>
    </w:p>
    <w:p w:rsidR="00727C01" w:rsidRDefault="00727C01">
      <w:r w:rsidRPr="00353003">
        <w:rPr>
          <w:lang w:val="en-US"/>
        </w:rPr>
        <w:t xml:space="preserve">_____. </w:t>
      </w:r>
      <w:r w:rsidRPr="00353003">
        <w:rPr>
          <w:i/>
          <w:lang w:val="en-US"/>
        </w:rPr>
        <w:t>Façade: The Complete Extant Numbers.</w:t>
      </w:r>
      <w:r w:rsidRPr="00353003">
        <w:rPr>
          <w:lang w:val="en-US"/>
        </w:rPr>
        <w:t xml:space="preserve"> Poems by Edith Sitwell, read by Eleanor Bron and Richard Stillgoe. </w:t>
      </w:r>
      <w:r>
        <w:t>David Lloyd Jones. London: Hyperion, 2001.</w:t>
      </w:r>
    </w:p>
    <w:p w:rsidR="00727C01" w:rsidRDefault="00727C01"/>
    <w:p w:rsidR="00727C01" w:rsidRDefault="00727C01"/>
    <w:p w:rsidR="00727C01" w:rsidRDefault="00727C01"/>
    <w:p w:rsidR="00727C01" w:rsidRDefault="00727C01"/>
    <w:p w:rsidR="00727C01" w:rsidRDefault="00727C01"/>
    <w:p w:rsidR="00727C01" w:rsidRDefault="00727C01" w:rsidP="00727C01"/>
    <w:p w:rsidR="00727C01" w:rsidRDefault="00727C01"/>
    <w:sectPr w:rsidR="00727C01" w:rsidSect="00727C0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353003"/>
    <w:rsid w:val="00727C01"/>
    <w:rsid w:val="007A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191F57"/>
  <w14:defaultImageDpi w14:val="300"/>
  <w15:chartTrackingRefBased/>
  <w15:docId w15:val="{8AC482FF-4053-8C40-876D-79259116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3042B"/>
    <w:pPr>
      <w:keepNext/>
      <w:spacing w:before="240" w:after="60"/>
      <w:outlineLvl w:val="1"/>
    </w:pPr>
    <w:rPr>
      <w:rFonts w:ascii="Arial" w:hAnsi="Arial"/>
      <w:b/>
      <w:i/>
      <w:szCs w:val="28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tholiceducation.org/articles/arts/al0113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2058</CharactersWithSpaces>
  <SharedDoc>false</SharedDoc>
  <HLinks>
    <vt:vector size="12" baseType="variant">
      <vt:variant>
        <vt:i4>3080300</vt:i4>
      </vt:variant>
      <vt:variant>
        <vt:i4>3</vt:i4>
      </vt:variant>
      <vt:variant>
        <vt:i4>0</vt:i4>
      </vt:variant>
      <vt:variant>
        <vt:i4>5</vt:i4>
      </vt:variant>
      <vt:variant>
        <vt:lpwstr>http://www.catholiceducation.org/articles/arts/al0113.html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2019-09-13T21:51:00Z</dcterms:created>
  <dcterms:modified xsi:type="dcterms:W3CDTF">2019-09-13T21:51:00Z</dcterms:modified>
</cp:coreProperties>
</file>