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94C" w14:textId="77777777" w:rsidR="00D45BC7" w:rsidRPr="00213AF0" w:rsidRDefault="00D45BC7" w:rsidP="00D45BC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A772C1" w14:textId="77777777" w:rsidR="00D45BC7" w:rsidRPr="00F523F6" w:rsidRDefault="00D45BC7" w:rsidP="00D45BC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5EA2E28" w14:textId="77777777" w:rsidR="00D45BC7" w:rsidRPr="00F523F6" w:rsidRDefault="00D45BC7" w:rsidP="00D45BC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3F9786A" w14:textId="77777777" w:rsidR="00D45BC7" w:rsidRPr="00F523F6" w:rsidRDefault="00D45BC7" w:rsidP="00D45BC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8D6A13" w14:textId="77777777" w:rsidR="00D45BC7" w:rsidRPr="006901CB" w:rsidRDefault="00D45BC7" w:rsidP="00D45B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01CB">
        <w:rPr>
          <w:sz w:val="24"/>
          <w:lang w:val="en-US"/>
        </w:rPr>
        <w:t>(University of Zaragoza, Spain)</w:t>
      </w:r>
    </w:p>
    <w:p w14:paraId="002B4694" w14:textId="77777777" w:rsidR="00D45BC7" w:rsidRPr="006901CB" w:rsidRDefault="00D45BC7" w:rsidP="00D45BC7">
      <w:pPr>
        <w:jc w:val="center"/>
        <w:rPr>
          <w:sz w:val="24"/>
          <w:lang w:val="en-US"/>
        </w:rPr>
      </w:pPr>
    </w:p>
    <w:bookmarkEnd w:id="0"/>
    <w:bookmarkEnd w:id="1"/>
    <w:p w14:paraId="39FF0C4E" w14:textId="77777777" w:rsidR="00000000" w:rsidRPr="00D45BC7" w:rsidRDefault="00000000">
      <w:pPr>
        <w:ind w:left="0" w:firstLine="0"/>
        <w:jc w:val="center"/>
        <w:rPr>
          <w:color w:val="000000"/>
          <w:lang w:val="en-US"/>
        </w:rPr>
      </w:pPr>
    </w:p>
    <w:p w14:paraId="0887EFEB" w14:textId="77777777" w:rsidR="00000000" w:rsidRPr="00D45BC7" w:rsidRDefault="00000000">
      <w:pPr>
        <w:ind w:left="709" w:hanging="709"/>
        <w:rPr>
          <w:color w:val="000000"/>
          <w:lang w:val="en-US"/>
        </w:rPr>
      </w:pPr>
      <w:r w:rsidRPr="00D45BC7">
        <w:rPr>
          <w:b/>
          <w:smallCaps/>
          <w:color w:val="000000"/>
          <w:sz w:val="36"/>
          <w:lang w:val="en-US"/>
        </w:rPr>
        <w:t>Giovanni Papini</w:t>
      </w:r>
      <w:r w:rsidRPr="00D45BC7">
        <w:rPr>
          <w:b/>
          <w:smallCaps/>
          <w:color w:val="000000"/>
          <w:sz w:val="36"/>
          <w:lang w:val="en-US"/>
        </w:rPr>
        <w:tab/>
      </w:r>
      <w:r w:rsidRPr="00D45BC7">
        <w:rPr>
          <w:b/>
          <w:color w:val="000000"/>
          <w:lang w:val="en-US"/>
        </w:rPr>
        <w:tab/>
      </w:r>
      <w:r w:rsidRPr="00D45BC7">
        <w:rPr>
          <w:color w:val="000000"/>
          <w:lang w:val="en-US"/>
        </w:rPr>
        <w:t>(1871-1956)</w:t>
      </w:r>
    </w:p>
    <w:p w14:paraId="620BCD35" w14:textId="77777777" w:rsidR="00000000" w:rsidRPr="00D45BC7" w:rsidRDefault="00000000">
      <w:pPr>
        <w:ind w:left="709" w:hanging="709"/>
        <w:rPr>
          <w:color w:val="000000"/>
          <w:lang w:val="en-US"/>
        </w:rPr>
      </w:pPr>
    </w:p>
    <w:p w14:paraId="79CC44FD" w14:textId="77777777" w:rsidR="00000000" w:rsidRPr="00D45BC7" w:rsidRDefault="00000000">
      <w:pPr>
        <w:ind w:left="709" w:hanging="709"/>
        <w:rPr>
          <w:b/>
          <w:color w:val="000000"/>
          <w:sz w:val="24"/>
          <w:lang w:val="en-US"/>
        </w:rPr>
      </w:pPr>
      <w:r w:rsidRPr="00D45BC7">
        <w:rPr>
          <w:color w:val="000000"/>
          <w:sz w:val="24"/>
          <w:lang w:val="en-US"/>
        </w:rPr>
        <w:tab/>
        <w:t>(Italian storyteller and polemicist, b. and d. in Florence; translated works by Berleley, Bergson, Boutroux, James and Schopenhauer)</w:t>
      </w:r>
    </w:p>
    <w:p w14:paraId="2C7F9CD7" w14:textId="77777777" w:rsidR="00000000" w:rsidRPr="00D45BC7" w:rsidRDefault="00000000">
      <w:pPr>
        <w:ind w:left="709" w:hanging="709"/>
        <w:rPr>
          <w:color w:val="000000"/>
          <w:lang w:val="en-US"/>
        </w:rPr>
      </w:pPr>
    </w:p>
    <w:p w14:paraId="36B0B268" w14:textId="77777777" w:rsidR="00000000" w:rsidRPr="00D45BC7" w:rsidRDefault="00000000">
      <w:pPr>
        <w:ind w:left="709" w:hanging="709"/>
        <w:rPr>
          <w:color w:val="000000"/>
          <w:lang w:val="en-US"/>
        </w:rPr>
      </w:pPr>
    </w:p>
    <w:p w14:paraId="33B91281" w14:textId="77777777" w:rsidR="00000000" w:rsidRPr="00202222" w:rsidRDefault="00000000">
      <w:pPr>
        <w:ind w:left="709" w:hanging="709"/>
        <w:rPr>
          <w:b/>
          <w:color w:val="000000"/>
        </w:rPr>
      </w:pPr>
      <w:r>
        <w:rPr>
          <w:b/>
          <w:color w:val="000000"/>
        </w:rPr>
        <w:t>Works</w:t>
      </w:r>
    </w:p>
    <w:p w14:paraId="5E07A6B8" w14:textId="77777777" w:rsidR="00000000" w:rsidRDefault="00000000">
      <w:pPr>
        <w:ind w:left="709" w:hanging="709"/>
        <w:rPr>
          <w:color w:val="000000"/>
        </w:rPr>
      </w:pPr>
    </w:p>
    <w:p w14:paraId="6693C219" w14:textId="77777777" w:rsidR="00000000" w:rsidRDefault="00000000">
      <w:pPr>
        <w:ind w:left="709" w:hanging="709"/>
        <w:rPr>
          <w:color w:val="000000"/>
        </w:rPr>
      </w:pPr>
      <w:r>
        <w:rPr>
          <w:color w:val="000000"/>
        </w:rPr>
        <w:t xml:space="preserve">Papini, Giovanni. </w:t>
      </w:r>
      <w:r>
        <w:rPr>
          <w:i/>
          <w:color w:val="000000"/>
        </w:rPr>
        <w:t>Il tragico quotidiano.</w:t>
      </w:r>
      <w:r>
        <w:rPr>
          <w:color w:val="000000"/>
        </w:rPr>
        <w:t xml:space="preserve"> 1906.</w:t>
      </w:r>
    </w:p>
    <w:p w14:paraId="4D8A3071" w14:textId="31C2DF96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Lo trágico cotidiano. El piloto ciego. Palabras y sangre.</w:t>
      </w:r>
      <w:r w:rsidR="00000000">
        <w:rPr>
          <w:color w:val="000000"/>
        </w:rPr>
        <w:t xml:space="preserve"> Trans. José Miguel Velloso. </w:t>
      </w:r>
      <w:r w:rsidR="00000000" w:rsidRPr="00D45BC7">
        <w:rPr>
          <w:color w:val="000000"/>
          <w:lang w:val="en-US"/>
        </w:rPr>
        <w:t xml:space="preserve">Foreword by Jorge Luis Borges. (Jorge Luis Borges: Biblioteca personal, 39). </w:t>
      </w:r>
      <w:r w:rsidR="00000000">
        <w:rPr>
          <w:color w:val="000000"/>
        </w:rPr>
        <w:t>Barcelona: Hyspamérica/Orbis, 1987.*</w:t>
      </w:r>
    </w:p>
    <w:p w14:paraId="49714674" w14:textId="513F8293" w:rsidR="00000000" w:rsidRDefault="00D45BC7" w:rsidP="00380C66">
      <w:pPr>
        <w:rPr>
          <w:lang w:val="es-ES"/>
        </w:rPr>
      </w:pPr>
      <w:r>
        <w:rPr>
          <w:lang w:val="es-ES"/>
        </w:rPr>
        <w:t>_____.</w:t>
      </w:r>
      <w:r w:rsidR="00000000" w:rsidRPr="00E3137B">
        <w:rPr>
          <w:lang w:val="es-ES"/>
        </w:rPr>
        <w:t xml:space="preserve"> "La última visita del caballero enfermo." From </w:t>
      </w:r>
      <w:r w:rsidR="00000000" w:rsidRPr="00E3137B">
        <w:rPr>
          <w:i/>
          <w:lang w:val="es-ES"/>
        </w:rPr>
        <w:t>Il Tragico Quotidiano.</w:t>
      </w:r>
      <w:r w:rsidR="00000000" w:rsidRPr="00E3137B">
        <w:rPr>
          <w:lang w:val="es-ES"/>
        </w:rPr>
        <w:t xml:space="preserve"> 1906. In </w:t>
      </w:r>
      <w:r w:rsidR="00000000">
        <w:rPr>
          <w:i/>
          <w:lang w:val="es-ES"/>
        </w:rPr>
        <w:t>Antología de la Literatura Fantástica.</w:t>
      </w:r>
      <w:r w:rsidR="00000000">
        <w:rPr>
          <w:lang w:val="es-ES"/>
        </w:rPr>
        <w:t xml:space="preserve"> Ed. Jorge Luis Borges, Silvina Ocampo and Adolfo Bioy Casares. 1965. Barcelona: Edhasa, 1983. 1989. 1991. 341-45.*</w:t>
      </w:r>
    </w:p>
    <w:p w14:paraId="19A89D18" w14:textId="6A32DDF9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Il pilota cieco.</w:t>
      </w:r>
      <w:r w:rsidR="00000000">
        <w:rPr>
          <w:color w:val="000000"/>
        </w:rPr>
        <w:t xml:space="preserve"> 1907.</w:t>
      </w:r>
    </w:p>
    <w:p w14:paraId="749F6A19" w14:textId="51B0A06A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El piloto ciego.</w:t>
      </w:r>
      <w:r w:rsidR="00000000">
        <w:rPr>
          <w:color w:val="000000"/>
        </w:rPr>
        <w:t xml:space="preserve"> In Papini, </w:t>
      </w:r>
      <w:r w:rsidR="00000000">
        <w:rPr>
          <w:i/>
          <w:color w:val="000000"/>
        </w:rPr>
        <w:t>Lo trágico cotidiano. El piloto ciego. Palabras y sangre.</w:t>
      </w:r>
      <w:r w:rsidR="00000000">
        <w:rPr>
          <w:color w:val="000000"/>
        </w:rPr>
        <w:t xml:space="preserve"> </w:t>
      </w:r>
      <w:r w:rsidR="00000000" w:rsidRPr="00D45BC7">
        <w:rPr>
          <w:color w:val="000000"/>
          <w:lang w:val="en-US"/>
        </w:rPr>
        <w:t xml:space="preserve">Trans. José Miguel Velloso. Foreword by Jorge Luis Borges. (Jorge Luis Borges: Biblioteca personal, 39). </w:t>
      </w:r>
      <w:r w:rsidR="00000000">
        <w:rPr>
          <w:color w:val="000000"/>
        </w:rPr>
        <w:t>Barcelona: Hyspamérica/Orbis, 1987.*</w:t>
      </w:r>
    </w:p>
    <w:p w14:paraId="22B62CC2" w14:textId="4CD36C9D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Vita de Nessunio.</w:t>
      </w:r>
      <w:r w:rsidR="00000000">
        <w:rPr>
          <w:color w:val="000000"/>
        </w:rPr>
        <w:t xml:space="preserve"> 1912.</w:t>
      </w:r>
    </w:p>
    <w:p w14:paraId="41DFC2B4" w14:textId="6143D567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Un Uomo Finito.</w:t>
      </w:r>
      <w:r w:rsidR="00000000">
        <w:rPr>
          <w:color w:val="000000"/>
        </w:rPr>
        <w:t xml:space="preserve"> 1912.</w:t>
      </w:r>
    </w:p>
    <w:p w14:paraId="403D3E05" w14:textId="1DDC1C44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Parole e sangue.</w:t>
      </w:r>
      <w:r w:rsidR="00000000">
        <w:rPr>
          <w:color w:val="000000"/>
        </w:rPr>
        <w:t xml:space="preserve"> 1912.</w:t>
      </w:r>
    </w:p>
    <w:p w14:paraId="08811C5D" w14:textId="51155408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 xml:space="preserve">Palabras y sangre. </w:t>
      </w:r>
      <w:r w:rsidR="00000000">
        <w:rPr>
          <w:color w:val="000000"/>
        </w:rPr>
        <w:t xml:space="preserve">In Papini, </w:t>
      </w:r>
      <w:r w:rsidR="00000000">
        <w:rPr>
          <w:i/>
          <w:color w:val="000000"/>
        </w:rPr>
        <w:t>Lo trágico cotidiano. El piloto ciego. Palabras y sangre.</w:t>
      </w:r>
      <w:r w:rsidR="00000000">
        <w:rPr>
          <w:color w:val="000000"/>
        </w:rPr>
        <w:t xml:space="preserve"> </w:t>
      </w:r>
      <w:r w:rsidR="00000000" w:rsidRPr="00D45BC7">
        <w:rPr>
          <w:color w:val="000000"/>
          <w:lang w:val="en-US"/>
        </w:rPr>
        <w:t xml:space="preserve">Trans. José Miguel Velloso. Foreword by Jorge Luis Borges. (Jorge Luis Borges: Biblioteca personal, 39). </w:t>
      </w:r>
      <w:r w:rsidR="00000000">
        <w:rPr>
          <w:color w:val="000000"/>
        </w:rPr>
        <w:t>Barcelona: Hyspamérica/Orbis, 1987.*</w:t>
      </w:r>
    </w:p>
    <w:p w14:paraId="5C29C764" w14:textId="3A8CFD16" w:rsidR="00000000" w:rsidRPr="004739D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L'Uomo Carducci.</w:t>
      </w:r>
      <w:r w:rsidR="00000000">
        <w:rPr>
          <w:color w:val="000000"/>
        </w:rPr>
        <w:t xml:space="preserve"> 1918.</w:t>
      </w:r>
    </w:p>
    <w:p w14:paraId="49D33C97" w14:textId="75A79F64" w:rsidR="0000000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L'Europa Occidentale contro la Mitteleuropa.</w:t>
      </w:r>
      <w:r w:rsidR="00000000">
        <w:rPr>
          <w:color w:val="000000"/>
        </w:rPr>
        <w:t xml:space="preserve"> 1918.</w:t>
      </w:r>
    </w:p>
    <w:p w14:paraId="47C850F6" w14:textId="655A978D" w:rsidR="00000000" w:rsidRPr="004739D0" w:rsidRDefault="00D45BC7">
      <w:pPr>
        <w:ind w:left="709" w:hanging="709"/>
        <w:rPr>
          <w:color w:val="000000"/>
        </w:rPr>
      </w:pPr>
      <w:r>
        <w:rPr>
          <w:color w:val="000000"/>
        </w:rPr>
        <w:t>_____.</w:t>
      </w:r>
      <w:r w:rsidR="00000000">
        <w:rPr>
          <w:color w:val="000000"/>
        </w:rPr>
        <w:t xml:space="preserve"> </w:t>
      </w:r>
      <w:r w:rsidR="00000000">
        <w:rPr>
          <w:i/>
          <w:color w:val="000000"/>
        </w:rPr>
        <w:t>Sant' Agostino.</w:t>
      </w:r>
      <w:r w:rsidR="00000000">
        <w:rPr>
          <w:color w:val="000000"/>
        </w:rPr>
        <w:t xml:space="preserve"> 1931.</w:t>
      </w:r>
    </w:p>
    <w:p w14:paraId="6AD6BA9E" w14:textId="6333CC7B" w:rsidR="00000000" w:rsidRDefault="00D45BC7">
      <w:r>
        <w:t>_____.</w:t>
      </w:r>
      <w:r w:rsidR="00000000">
        <w:t xml:space="preserve"> </w:t>
      </w:r>
      <w:r w:rsidR="00000000">
        <w:rPr>
          <w:i/>
        </w:rPr>
        <w:t>Dante vivo.</w:t>
      </w:r>
      <w:r w:rsidR="00000000">
        <w:t xml:space="preserve"> Buenos Aires: Tor, 1942.</w:t>
      </w:r>
    </w:p>
    <w:p w14:paraId="4AC223A7" w14:textId="77777777" w:rsidR="00000000" w:rsidRDefault="00000000"/>
    <w:p w14:paraId="14DE98DC" w14:textId="77777777" w:rsidR="00000000" w:rsidRDefault="00000000"/>
    <w:p w14:paraId="3A9AE592" w14:textId="77777777" w:rsidR="00000000" w:rsidRDefault="00000000"/>
    <w:p w14:paraId="6365EDF9" w14:textId="77777777" w:rsidR="00000000" w:rsidRPr="00D45BC7" w:rsidRDefault="00000000">
      <w:pPr>
        <w:rPr>
          <w:b/>
          <w:lang w:val="en-US"/>
        </w:rPr>
      </w:pPr>
      <w:r w:rsidRPr="00D45BC7">
        <w:rPr>
          <w:b/>
          <w:lang w:val="en-US"/>
        </w:rPr>
        <w:t>Criticism</w:t>
      </w:r>
    </w:p>
    <w:p w14:paraId="586764CA" w14:textId="77777777" w:rsidR="00000000" w:rsidRPr="00D45BC7" w:rsidRDefault="00000000">
      <w:pPr>
        <w:rPr>
          <w:b/>
          <w:lang w:val="en-US"/>
        </w:rPr>
      </w:pPr>
    </w:p>
    <w:p w14:paraId="1192727A" w14:textId="77777777" w:rsidR="00000000" w:rsidRDefault="00000000">
      <w:r w:rsidRPr="00D45BC7">
        <w:rPr>
          <w:lang w:val="en-US"/>
        </w:rPr>
        <w:t xml:space="preserve">Beckett, Samuel. "Papini's Dante."  Rev. of </w:t>
      </w:r>
      <w:r w:rsidRPr="00D45BC7">
        <w:rPr>
          <w:i/>
          <w:lang w:val="en-US"/>
        </w:rPr>
        <w:t xml:space="preserve">Dante Vivo, </w:t>
      </w:r>
      <w:r w:rsidRPr="00D45BC7">
        <w:rPr>
          <w:lang w:val="en-US"/>
        </w:rPr>
        <w:t xml:space="preserve"> by Giovanni Papini.  </w:t>
      </w:r>
      <w:r>
        <w:rPr>
          <w:i/>
        </w:rPr>
        <w:t xml:space="preserve">The Bookman </w:t>
      </w:r>
      <w:r>
        <w:t xml:space="preserve"> (Christmas 1934).  Rpt. in Beckett, </w:t>
      </w:r>
      <w:r>
        <w:rPr>
          <w:i/>
        </w:rPr>
        <w:t>Disjecta</w:t>
      </w:r>
      <w:r>
        <w:t xml:space="preserve">  77ff.*</w:t>
      </w:r>
    </w:p>
    <w:p w14:paraId="3A3E64AC" w14:textId="77777777" w:rsidR="00000000" w:rsidRDefault="00000000"/>
    <w:sectPr w:rsidR="00380C6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22"/>
    <w:rsid w:val="00D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B0DE1B0"/>
  <w15:chartTrackingRefBased/>
  <w15:docId w15:val="{0189EAA6-0E1E-194F-8F10-FF4E7812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20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1766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2023-09-14T05:19:00Z</dcterms:created>
  <dcterms:modified xsi:type="dcterms:W3CDTF">2023-09-14T05:19:00Z</dcterms:modified>
</cp:coreProperties>
</file>