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94FE38F" w:rsidR="00747CC1" w:rsidRPr="0012657E" w:rsidRDefault="00520A7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Edmund Gosse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3F3BEF5F" w:rsidR="00747CC1" w:rsidRDefault="00595549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052AA69" w14:textId="77777777" w:rsidR="00520A75" w:rsidRPr="00520A75" w:rsidRDefault="00520A75" w:rsidP="00520A75">
      <w:pPr>
        <w:autoSpaceDE w:val="0"/>
        <w:autoSpaceDN w:val="0"/>
        <w:adjustRightInd w:val="0"/>
        <w:spacing w:before="240" w:after="60"/>
        <w:rPr>
          <w:rFonts w:cs="Times"/>
          <w:b/>
          <w:bCs/>
          <w:sz w:val="36"/>
          <w:szCs w:val="36"/>
          <w:lang w:val="en-US" w:eastAsia="en-US"/>
        </w:rPr>
      </w:pPr>
      <w:r>
        <w:rPr>
          <w:rFonts w:cs="Times"/>
          <w:szCs w:val="28"/>
          <w:lang w:eastAsia="en-US"/>
        </w:rPr>
        <w:tab/>
      </w:r>
      <w:r w:rsidRPr="00520A75">
        <w:rPr>
          <w:rFonts w:cs="Times"/>
          <w:szCs w:val="28"/>
          <w:lang w:val="en-US" w:eastAsia="en-US"/>
        </w:rPr>
        <w:t>(1849-1928)</w:t>
      </w:r>
    </w:p>
    <w:p w14:paraId="7E603776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</w:p>
    <w:p w14:paraId="4C3CA859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</w:p>
    <w:p w14:paraId="4E133792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en-US" w:eastAsia="en-US"/>
        </w:rPr>
      </w:pPr>
      <w:r w:rsidRPr="00520A75">
        <w:rPr>
          <w:rFonts w:ascii="Times New Roman" w:hAnsi="Times New Roman"/>
          <w:b/>
          <w:bCs/>
          <w:szCs w:val="28"/>
          <w:lang w:val="en-US" w:eastAsia="en-US"/>
        </w:rPr>
        <w:t>Works</w:t>
      </w:r>
    </w:p>
    <w:p w14:paraId="5247C2B1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</w:p>
    <w:p w14:paraId="2604D44C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Gosse, Edmund. "Euphuism."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Encyclopaedia Britannica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11th ed. </w:t>
      </w:r>
    </w:p>
    <w:p w14:paraId="225132D7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Life of Gray.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1882.</w:t>
      </w:r>
    </w:p>
    <w:p w14:paraId="58A121F0" w14:textId="72AFC982" w:rsidR="00520A75" w:rsidRPr="00527EB0" w:rsidRDefault="00520A75" w:rsidP="00520A75">
      <w:pPr>
        <w:rPr>
          <w:szCs w:val="28"/>
          <w:lang w:val="en-US"/>
        </w:rPr>
      </w:pPr>
      <w:r w:rsidRPr="00520A75">
        <w:rPr>
          <w:rFonts w:ascii="Times New Roman" w:hAnsi="Times New Roman"/>
          <w:szCs w:val="28"/>
          <w:lang w:val="en-US" w:eastAsia="en-US"/>
        </w:rPr>
        <w:t>_____.</w:t>
      </w:r>
      <w:r>
        <w:rPr>
          <w:szCs w:val="28"/>
          <w:lang w:val="en-US"/>
        </w:rPr>
        <w:t xml:space="preserve"> (On Andrew Marvell). 1885.</w:t>
      </w:r>
      <w:r w:rsidRPr="00527EB0">
        <w:rPr>
          <w:szCs w:val="28"/>
          <w:lang w:val="en-US"/>
        </w:rPr>
        <w:t xml:space="preserve"> "I. Comments, 1776-1885."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1980.* (Edward Thompson, 1776; William Hazlitt, 1825; Anon., 1825; John Dove, 1832; Hartley Coleridge, 1832; S. C. Hall, 1836; Edgar Allan Poe, 1836; Leigh Hunt, 1837; Mary Russell Mitford, 1852; Alfred Tennyson, c. 1860; John Ormsby, 1869; Edmund Gosse, 1885).</w:t>
      </w:r>
    </w:p>
    <w:p w14:paraId="201823AC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A History of Eighteenth-Century Literature.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London: Macmillan, 1889.</w:t>
      </w:r>
    </w:p>
    <w:p w14:paraId="591D2E7C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A History of Eighteenth Century Literature,</w:t>
      </w:r>
      <w:r w:rsidRPr="00520A75">
        <w:rPr>
          <w:rFonts w:ascii="Times New Roman" w:hAnsi="Times New Roman"/>
          <w:szCs w:val="28"/>
          <w:lang w:val="en-US" w:eastAsia="en-US"/>
        </w:rPr>
        <w:t xml:space="preserve">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 xml:space="preserve">(1660-1780). </w:t>
      </w:r>
      <w:r w:rsidRPr="00520A75">
        <w:rPr>
          <w:rFonts w:ascii="Times New Roman" w:hAnsi="Times New Roman"/>
          <w:szCs w:val="28"/>
          <w:lang w:val="en-US" w:eastAsia="en-US"/>
        </w:rPr>
        <w:t xml:space="preserve">Macmillan, 1891. </w:t>
      </w:r>
    </w:p>
    <w:p w14:paraId="4F8D434E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A Life of William Congreve.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1888. Rev. 1924.</w:t>
      </w:r>
    </w:p>
    <w:p w14:paraId="795BF5A1" w14:textId="0FAA6F56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"Smart's Poems." In Gosse,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Gossip in a Library.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1891. 183-99.</w:t>
      </w:r>
    </w:p>
    <w:p w14:paraId="57EB09B6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Gossip in a Library.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1891.</w:t>
      </w:r>
    </w:p>
    <w:p w14:paraId="6EE07E6E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Life and Letters of John Donne.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1899.</w:t>
      </w:r>
    </w:p>
    <w:p w14:paraId="355F30B5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Jeremy Taylor.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1904.</w:t>
      </w:r>
    </w:p>
    <w:p w14:paraId="1FDC5511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Sir Thomas Browne.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1905.</w:t>
      </w:r>
    </w:p>
    <w:p w14:paraId="62B82153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Father and Son.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1907. </w:t>
      </w:r>
    </w:p>
    <w:p w14:paraId="4CE3572D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From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Father and Son.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1907. [The Dilemma of the Fundamentalist and Scientist.] In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The Norton Anthology of English Literature.</w:t>
      </w:r>
      <w:r w:rsidRPr="00520A75">
        <w:rPr>
          <w:rFonts w:ascii="Times New Roman" w:hAnsi="Times New Roman"/>
          <w:szCs w:val="28"/>
          <w:lang w:val="en-US" w:eastAsia="en-US"/>
        </w:rPr>
        <w:t xml:space="preserve"> 7th ed. Ed. M. H. Abrams, with Stephen </w:t>
      </w:r>
      <w:r w:rsidRPr="00520A75">
        <w:rPr>
          <w:rFonts w:ascii="Times New Roman" w:hAnsi="Times New Roman"/>
          <w:szCs w:val="28"/>
          <w:lang w:val="en-US" w:eastAsia="en-US"/>
        </w:rPr>
        <w:lastRenderedPageBreak/>
        <w:t>Greenblatt et al. New York: Norton, 1999. 2.1693-96.* (P. H. Gosse).</w:t>
      </w:r>
    </w:p>
    <w:p w14:paraId="48943403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 xml:space="preserve">_____. "Sir Walter Raleigh" from </w:t>
      </w:r>
      <w:r w:rsidRPr="00520A75">
        <w:rPr>
          <w:rFonts w:ascii="Times New Roman" w:hAnsi="Times New Roman"/>
          <w:i/>
          <w:iCs/>
          <w:szCs w:val="28"/>
          <w:lang w:val="en-US" w:eastAsia="en-US"/>
        </w:rPr>
        <w:t>English Prose,</w:t>
      </w:r>
      <w:r w:rsidRPr="00520A75">
        <w:rPr>
          <w:rFonts w:ascii="Times New Roman" w:hAnsi="Times New Roman"/>
          <w:szCs w:val="28"/>
          <w:lang w:val="en-US" w:eastAsia="en-US"/>
        </w:rPr>
        <w:t xml:space="preserve"> ed. Henry Craik.</w:t>
      </w:r>
    </w:p>
    <w:p w14:paraId="1D3B5486" w14:textId="77777777" w:rsid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lang w:val="en-US" w:eastAsia="en-US"/>
        </w:rPr>
      </w:pPr>
      <w:r w:rsidRPr="00520A75">
        <w:rPr>
          <w:rFonts w:ascii="Times New Roman" w:hAnsi="Times New Roman"/>
          <w:szCs w:val="28"/>
          <w:lang w:val="en-US" w:eastAsia="en-US"/>
        </w:rPr>
        <w:tab/>
        <w:t xml:space="preserve"> HYPERLINK "</w:t>
      </w:r>
      <w:r>
        <w:rPr>
          <w:rFonts w:ascii="Times New Roman" w:hAnsi="Times New Roman"/>
          <w:szCs w:val="28"/>
          <w:lang w:val="en-US" w:eastAsia="en-US"/>
        </w:rPr>
        <w:t xml:space="preserve"> </w:t>
      </w:r>
    </w:p>
    <w:p w14:paraId="6E3DD95C" w14:textId="4EE70A21" w:rsidR="00520A75" w:rsidRDefault="00520A75" w:rsidP="00520A75">
      <w:pPr>
        <w:autoSpaceDE w:val="0"/>
        <w:autoSpaceDN w:val="0"/>
        <w:adjustRightInd w:val="0"/>
        <w:ind w:hanging="12"/>
        <w:rPr>
          <w:rFonts w:ascii="Times New Roman" w:hAnsi="Times New Roman"/>
          <w:szCs w:val="28"/>
          <w:lang w:val="en-US" w:eastAsia="en-US"/>
        </w:rPr>
      </w:pPr>
      <w:hyperlink r:id="rId6" w:history="1">
        <w:r w:rsidRPr="005624CD">
          <w:rPr>
            <w:rStyle w:val="Hipervnculo"/>
            <w:rFonts w:ascii="Times New Roman" w:hAnsi="Times New Roman"/>
            <w:szCs w:val="28"/>
            <w:lang w:val="en-US" w:eastAsia="en-US"/>
          </w:rPr>
          <w:t>http://www.bartleby.com/209/195.html</w:t>
        </w:r>
      </w:hyperlink>
    </w:p>
    <w:p w14:paraId="19D1BA5C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ab/>
        <w:t>2011</w:t>
      </w:r>
    </w:p>
    <w:p w14:paraId="1DE72DC5" w14:textId="77777777" w:rsidR="00520A75" w:rsidRPr="00520A75" w:rsidRDefault="00520A75" w:rsidP="00520A75">
      <w:pPr>
        <w:tabs>
          <w:tab w:val="left" w:pos="8220"/>
        </w:tabs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_____.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The Life of Algernon Charles Swinburne.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London: Macmillan, 1917.</w:t>
      </w:r>
    </w:p>
    <w:p w14:paraId="48D3A9F2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_____, ed.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Works.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By Thomas Gray. 4 vols. 1884.</w:t>
      </w:r>
    </w:p>
    <w:p w14:paraId="7B2B7869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_____, ed.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 xml:space="preserve">Novels. 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>By Henry Fielding. 12 vols. 1898-99.</w:t>
      </w:r>
    </w:p>
    <w:p w14:paraId="4DB749A2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_____, ed.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Introd. Sir Edmund Gosse. London: Dent; New York: Dutton, 1912. New ed. 1932. 1957.* 1959. 1962.*</w:t>
      </w:r>
    </w:p>
    <w:p w14:paraId="0B909E80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Garnett, Richard, and Edmund Gosse.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English Literature: An Illustrated Record.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New York: Macmillan, 1904.</w:t>
      </w:r>
    </w:p>
    <w:p w14:paraId="461D5563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</w:p>
    <w:p w14:paraId="6E619C57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</w:p>
    <w:p w14:paraId="31B7AC98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</w:p>
    <w:p w14:paraId="6E6507C7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b/>
          <w:bCs/>
          <w:szCs w:val="28"/>
          <w:u w:color="0000FF"/>
          <w:lang w:val="en-US" w:eastAsia="en-US"/>
        </w:rPr>
        <w:t>Biography</w:t>
      </w:r>
    </w:p>
    <w:p w14:paraId="34E83EDA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4CBFF7B4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Charteris, Evan (Hon.).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The Life and Letters of Sir Edmund Gosse.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1931. </w:t>
      </w:r>
    </w:p>
    <w:p w14:paraId="7B8E8B4E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26832427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100EA68A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1D17C2B8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3395C45E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139B147B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b/>
          <w:bCs/>
          <w:szCs w:val="28"/>
          <w:u w:color="0000FF"/>
          <w:lang w:val="en-US" w:eastAsia="en-US"/>
        </w:rPr>
        <w:t>Criticism</w:t>
      </w:r>
    </w:p>
    <w:p w14:paraId="3F6D6D5A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6408F826" w14:textId="77777777" w:rsidR="00520A75" w:rsidRPr="00520A75" w:rsidRDefault="00520A75" w:rsidP="00520A75">
      <w:pPr>
        <w:autoSpaceDE w:val="0"/>
        <w:autoSpaceDN w:val="0"/>
        <w:adjustRightInd w:val="0"/>
        <w:ind w:right="58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Buckley, Jerome H. "Towards Early-Modern Autobiography: The Roles of Oscar Wilde, George Moore, Edmund Gosse, and Henry James."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Modernism Reconsidered.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Robert Kiely and John Hildebidle. Cambridge (MA): Harvard UP, 1983.</w:t>
      </w:r>
    </w:p>
    <w:p w14:paraId="4724BD92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</w:p>
    <w:p w14:paraId="678955DD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</w:p>
    <w:p w14:paraId="1AAFF899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</w:p>
    <w:p w14:paraId="6BE0BBFA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szCs w:val="28"/>
          <w:u w:color="0000FF"/>
          <w:lang w:val="en-US" w:eastAsia="en-US"/>
        </w:rPr>
      </w:pPr>
    </w:p>
    <w:p w14:paraId="27986114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b/>
          <w:bCs/>
          <w:szCs w:val="28"/>
          <w:u w:color="0000FF"/>
          <w:lang w:val="en-US" w:eastAsia="en-US"/>
        </w:rPr>
        <w:t>Edited works</w:t>
      </w:r>
    </w:p>
    <w:p w14:paraId="1BD10E77" w14:textId="77777777" w:rsidR="00520A75" w:rsidRP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val="en-US" w:eastAsia="en-US"/>
        </w:rPr>
      </w:pPr>
    </w:p>
    <w:p w14:paraId="3E24A8AC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i/>
          <w:iCs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Plays:</w:t>
      </w:r>
    </w:p>
    <w:p w14:paraId="1F67A63A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val="en-US" w:eastAsia="en-US"/>
        </w:rPr>
      </w:pPr>
    </w:p>
    <w:p w14:paraId="6660CD71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Dryden, John.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All for Love.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Sir Edmund Gosse. London: Dent; New York: Dutton, 1912. 1962. 1-80.*</w:t>
      </w:r>
    </w:p>
    <w:p w14:paraId="2AB6681B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lastRenderedPageBreak/>
        <w:t xml:space="preserve">Wycherley, William. The Country Wife.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Sir Edmund Gosse. London: Dent; New York: Dutton, 1912. 1962. 81-162.*</w:t>
      </w:r>
    </w:p>
    <w:p w14:paraId="32C4978B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Congreve, William.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The Way of the World.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Sir Edmund Gosse. London: Dent; New York: Dutton, 1912. 1962. 163-236.*</w:t>
      </w:r>
    </w:p>
    <w:p w14:paraId="3AF69121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Otway, Thomas.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Venice Preserved.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Sir Edmund Gosse. London: Dent; New York: Dutton, 1912. 1962. 237-310.*</w:t>
      </w:r>
    </w:p>
    <w:p w14:paraId="202A6C77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Farquhar, George.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The Beaux-Stratagem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.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Sir Edmund Gosse. London: Dent; New York: Dutton, 1912. 1962. 311-78.*</w:t>
      </w:r>
    </w:p>
    <w:p w14:paraId="168FE407" w14:textId="77777777" w:rsidR="00520A75" w:rsidRP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val="en-US"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Vanbrugh, George (Sir).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The Provoked Wife.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Sir Edmund Gosse. London: Dent; New York: Dutton, 1912. 1962. 279-432.*</w:t>
      </w:r>
    </w:p>
    <w:p w14:paraId="292BAF5F" w14:textId="77777777" w:rsidR="00520A75" w:rsidRDefault="00520A75" w:rsidP="00520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u w:color="0000FF"/>
          <w:lang w:eastAsia="en-US"/>
        </w:rPr>
      </w:pP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Etherege, George.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The Man of Mode.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In </w:t>
      </w:r>
      <w:r w:rsidRPr="00520A75">
        <w:rPr>
          <w:rFonts w:ascii="Times New Roman" w:hAnsi="Times New Roman"/>
          <w:i/>
          <w:iCs/>
          <w:szCs w:val="28"/>
          <w:u w:color="0000FF"/>
          <w:lang w:val="en-US" w:eastAsia="en-US"/>
        </w:rPr>
        <w:t>Restoration Plays.</w:t>
      </w:r>
      <w:r w:rsidRPr="00520A75">
        <w:rPr>
          <w:rFonts w:ascii="Times New Roman" w:hAnsi="Times New Roman"/>
          <w:szCs w:val="28"/>
          <w:u w:color="0000FF"/>
          <w:lang w:val="en-US" w:eastAsia="en-US"/>
        </w:rPr>
        <w:t xml:space="preserve"> Ed. Sir Edmund Gosse. </w:t>
      </w:r>
      <w:r>
        <w:rPr>
          <w:rFonts w:ascii="Times New Roman" w:hAnsi="Times New Roman"/>
          <w:szCs w:val="28"/>
          <w:u w:color="0000FF"/>
          <w:lang w:eastAsia="en-US"/>
        </w:rPr>
        <w:t>London: Dent; New York: Dutton, 1932. 1962.*</w:t>
      </w:r>
    </w:p>
    <w:p w14:paraId="0BF3864A" w14:textId="77777777" w:rsidR="00520A75" w:rsidRDefault="00520A75" w:rsidP="00520A75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u w:color="0000FF"/>
          <w:lang w:eastAsia="en-US"/>
        </w:rPr>
      </w:pPr>
    </w:p>
    <w:p w14:paraId="3BCF780D" w14:textId="77777777" w:rsidR="00520A75" w:rsidRDefault="00520A75" w:rsidP="00D3160B">
      <w:pPr>
        <w:rPr>
          <w:b/>
          <w:bCs/>
          <w:lang w:val="en-US"/>
        </w:rPr>
      </w:pPr>
    </w:p>
    <w:p w14:paraId="08BBB501" w14:textId="77777777" w:rsidR="0012657E" w:rsidRPr="00520A75" w:rsidRDefault="0012657E" w:rsidP="00D3160B">
      <w:pPr>
        <w:rPr>
          <w:lang w:val="en-US"/>
        </w:rPr>
      </w:pPr>
    </w:p>
    <w:p w14:paraId="2E6F421D" w14:textId="77777777" w:rsidR="00595549" w:rsidRPr="00520A75" w:rsidRDefault="00595549" w:rsidP="00D3160B">
      <w:pPr>
        <w:rPr>
          <w:b/>
          <w:bCs/>
          <w:lang w:val="en-US"/>
        </w:rPr>
      </w:pPr>
    </w:p>
    <w:sectPr w:rsidR="00595549" w:rsidRPr="00520A75" w:rsidSect="009C460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0D75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20A7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460B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520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tleby.com/209/195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2024-04-25T16:21:00Z</dcterms:created>
  <dcterms:modified xsi:type="dcterms:W3CDTF">2024-04-25T16:21:00Z</dcterms:modified>
</cp:coreProperties>
</file>