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7B" w:rsidRDefault="0053297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53297B" w:rsidRDefault="0053297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53297B" w:rsidRDefault="0053297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53297B" w:rsidRDefault="0053297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53297B" w:rsidRDefault="0053297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53297B" w:rsidRDefault="0053297B">
      <w:pPr>
        <w:jc w:val="center"/>
      </w:pPr>
    </w:p>
    <w:bookmarkEnd w:id="0"/>
    <w:bookmarkEnd w:id="1"/>
    <w:p w:rsidR="0053297B" w:rsidRDefault="0053297B">
      <w:pPr>
        <w:jc w:val="center"/>
      </w:pPr>
    </w:p>
    <w:p w:rsidR="0053297B" w:rsidRPr="00FE62FF" w:rsidRDefault="0053297B" w:rsidP="0053297B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Vassilis Lambropoulos</w:t>
      </w:r>
    </w:p>
    <w:p w:rsidR="0053297B" w:rsidRDefault="0053297B"/>
    <w:p w:rsidR="0053297B" w:rsidRDefault="0053297B"/>
    <w:p w:rsidR="0053297B" w:rsidRPr="00FE62FF" w:rsidRDefault="0053297B">
      <w:pPr>
        <w:rPr>
          <w:b/>
        </w:rPr>
      </w:pPr>
      <w:r>
        <w:rPr>
          <w:b/>
        </w:rPr>
        <w:t>Works</w:t>
      </w:r>
    </w:p>
    <w:p w:rsidR="0053297B" w:rsidRDefault="0053297B"/>
    <w:p w:rsidR="0053297B" w:rsidRDefault="0053297B">
      <w:r>
        <w:t xml:space="preserve">Lambropoulos, Vassilis, and David Neal Miller, eds. </w:t>
      </w:r>
      <w:r>
        <w:rPr>
          <w:i/>
        </w:rPr>
        <w:t>Twentieth-Century Literary Theory: An Introductory Anthology.</w:t>
      </w:r>
      <w:r>
        <w:t xml:space="preserve"> Albany: State U of New York P, 1987.*</w:t>
      </w:r>
    </w:p>
    <w:p w:rsidR="0053297B" w:rsidRDefault="0053297B"/>
    <w:p w:rsidR="0053297B" w:rsidRDefault="0053297B"/>
    <w:p w:rsidR="0053297B" w:rsidRDefault="0053297B"/>
    <w:p w:rsidR="0053297B" w:rsidRDefault="0053297B">
      <w:pPr>
        <w:rPr>
          <w:b/>
        </w:rPr>
      </w:pPr>
      <w:r>
        <w:rPr>
          <w:b/>
        </w:rPr>
        <w:t>Edited works</w:t>
      </w:r>
    </w:p>
    <w:p w:rsidR="0053297B" w:rsidRDefault="0053297B">
      <w:pPr>
        <w:rPr>
          <w:b/>
        </w:rPr>
      </w:pPr>
    </w:p>
    <w:p w:rsidR="0053297B" w:rsidRDefault="0053297B">
      <w:r>
        <w:rPr>
          <w:i/>
        </w:rPr>
        <w:t>Twentieth Century Literary Theory:</w:t>
      </w:r>
    </w:p>
    <w:p w:rsidR="0053297B" w:rsidRPr="0005317A" w:rsidRDefault="0053297B">
      <w:pPr>
        <w:rPr>
          <w:b/>
        </w:rPr>
      </w:pPr>
    </w:p>
    <w:p w:rsidR="0053297B" w:rsidRDefault="0053297B">
      <w:r>
        <w:t xml:space="preserve">Abrams, M. H. "Orientation in Critical Theories."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3-31.*</w:t>
      </w:r>
    </w:p>
    <w:p w:rsidR="0053297B" w:rsidRDefault="0053297B">
      <w:r>
        <w:t xml:space="preserve">Derrida, Jacques. "Structure, Sign, and Play in the Discourse of the Human Sciences."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35-58.*</w:t>
      </w:r>
    </w:p>
    <w:p w:rsidR="0053297B" w:rsidRDefault="0053297B">
      <w:r>
        <w:t xml:space="preserve">Wellek, René. "The Mode of Existence of the Literary Work."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71-84.*</w:t>
      </w:r>
    </w:p>
    <w:p w:rsidR="0053297B" w:rsidRDefault="0053297B">
      <w:r>
        <w:t xml:space="preserve">Burke, Kenneth. (On symbolic action).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85-100.*</w:t>
      </w:r>
    </w:p>
    <w:p w:rsidR="0053297B" w:rsidRDefault="0053297B">
      <w:r>
        <w:t xml:space="preserve">Derrida, Jacques. "The Intentional Fallacy."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103-15.*</w:t>
      </w:r>
    </w:p>
    <w:p w:rsidR="0053297B" w:rsidRDefault="0053297B">
      <w:r>
        <w:t xml:space="preserve">Foucault, Michel. "What Is an Author?"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124-42.*</w:t>
      </w:r>
    </w:p>
    <w:p w:rsidR="0053297B" w:rsidRDefault="0053297B">
      <w:r>
        <w:lastRenderedPageBreak/>
        <w:t xml:space="preserve">Todorov, Tzvetan. "Literary Genres."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191-204.*</w:t>
      </w:r>
    </w:p>
    <w:p w:rsidR="0053297B" w:rsidRDefault="0053297B">
      <w:r>
        <w:t xml:space="preserve">Eliot, T. S. "Tradition and the Individual Talent."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145-51.*</w:t>
      </w:r>
    </w:p>
    <w:p w:rsidR="0053297B" w:rsidRDefault="0053297B">
      <w:r>
        <w:t xml:space="preserve">Brooks, Cleanth. "The Heresy of Paraphrase."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259-63.*</w:t>
      </w:r>
    </w:p>
    <w:p w:rsidR="0053297B" w:rsidRDefault="0053297B">
      <w:r>
        <w:t xml:space="preserve">Bakhtin, M. M. "Discourse Typology in Prose."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285-303.*</w:t>
      </w:r>
    </w:p>
    <w:p w:rsidR="0053297B" w:rsidRDefault="0053297B">
      <w:r>
        <w:t xml:space="preserve">Greimas, A. J. "Elements of a Narrative Grammar."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304-30.*</w:t>
      </w:r>
    </w:p>
    <w:p w:rsidR="0053297B" w:rsidRDefault="0053297B">
      <w:r>
        <w:t xml:space="preserve">Ricœur, Paul. "What Is a Text? Explanation and Understanding."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331-49.*</w:t>
      </w:r>
    </w:p>
    <w:p w:rsidR="005B4D36" w:rsidRDefault="005B4D36" w:rsidP="005B4D36">
      <w:r>
        <w:t xml:space="preserve">Fish, Stanley. "Demonstration and Persuasion: Two Models of Critical Activity." In </w:t>
      </w:r>
      <w:r>
        <w:rPr>
          <w:i/>
        </w:rPr>
        <w:t xml:space="preserve">Twentieth Century Literary Theory. </w:t>
      </w:r>
      <w:r>
        <w:t>Ed. Vassilis Lambropoulos and David Neal Miller. Albany: S</w:t>
      </w:r>
      <w:bookmarkStart w:id="2" w:name="_GoBack"/>
      <w:bookmarkEnd w:id="2"/>
      <w:r>
        <w:t>tate U of New York P, 1987. 350-62.*</w:t>
      </w:r>
    </w:p>
    <w:p w:rsidR="00B5049F" w:rsidRDefault="00B5049F" w:rsidP="00B5049F">
      <w:r>
        <w:t xml:space="preserve">Kristeva, Julia. "Psychoanalysis and the Polis."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363-78.</w:t>
      </w:r>
    </w:p>
    <w:p w:rsidR="00924384" w:rsidRDefault="00924384" w:rsidP="00924384">
      <w:r>
        <w:t xml:space="preserve">Croce, Benedetto. "Taste and the Reproduction of Art."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437-43.*</w:t>
      </w:r>
    </w:p>
    <w:p w:rsidR="0053297B" w:rsidRDefault="0053297B">
      <w:r>
        <w:t xml:space="preserve">Beardsley, Monroe C. "Reasons and Judgments."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444-62.*</w:t>
      </w:r>
    </w:p>
    <w:p w:rsidR="0053297B" w:rsidRDefault="0053297B">
      <w:r>
        <w:t xml:space="preserve">Smith, Barbara Herrnstein. "Contingencies of Value."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463-500.*</w:t>
      </w:r>
    </w:p>
    <w:p w:rsidR="0053297B" w:rsidRDefault="0053297B"/>
    <w:p w:rsidR="0053297B" w:rsidRDefault="0053297B" w:rsidP="0053297B"/>
    <w:p w:rsidR="0053297B" w:rsidRDefault="0053297B"/>
    <w:sectPr w:rsidR="0053297B" w:rsidSect="00B5049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3297B"/>
    <w:rsid w:val="005B4D36"/>
    <w:rsid w:val="00924384"/>
    <w:rsid w:val="00B5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3690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2017-11-27T21:45:00Z</dcterms:created>
  <dcterms:modified xsi:type="dcterms:W3CDTF">2017-11-27T21:45:00Z</dcterms:modified>
</cp:coreProperties>
</file>