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5E0" w:rsidRPr="002C4CED" w:rsidRDefault="006625E0" w:rsidP="006625E0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6625E0" w:rsidRPr="004C7906" w:rsidRDefault="006625E0" w:rsidP="006625E0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6625E0" w:rsidRPr="004C7906" w:rsidRDefault="006625E0" w:rsidP="006625E0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6625E0" w:rsidRPr="004C7906" w:rsidRDefault="006625E0" w:rsidP="006625E0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6625E0" w:rsidRPr="00062A44" w:rsidRDefault="006625E0" w:rsidP="006625E0">
      <w:pPr>
        <w:jc w:val="center"/>
        <w:rPr>
          <w:sz w:val="24"/>
        </w:rPr>
      </w:pPr>
      <w:r w:rsidRPr="00062A44">
        <w:rPr>
          <w:sz w:val="24"/>
        </w:rPr>
        <w:t>(University of Zaragoza, Spain)</w:t>
      </w:r>
    </w:p>
    <w:p w:rsidR="006625E0" w:rsidRPr="00062A44" w:rsidRDefault="006625E0" w:rsidP="006625E0">
      <w:pPr>
        <w:jc w:val="center"/>
        <w:rPr>
          <w:sz w:val="24"/>
        </w:rPr>
      </w:pPr>
    </w:p>
    <w:p w:rsidR="00C454AC" w:rsidRPr="006625E0" w:rsidRDefault="00C454AC">
      <w:pPr>
        <w:jc w:val="center"/>
        <w:rPr>
          <w:lang w:val="en-US"/>
        </w:rPr>
      </w:pPr>
      <w:bookmarkStart w:id="0" w:name="_GoBack"/>
      <w:bookmarkEnd w:id="0"/>
    </w:p>
    <w:p w:rsidR="00C454AC" w:rsidRPr="006625E0" w:rsidRDefault="00B47132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6625E0">
        <w:rPr>
          <w:rFonts w:ascii="Times" w:hAnsi="Times"/>
          <w:smallCaps/>
          <w:sz w:val="36"/>
          <w:lang w:val="en-US"/>
        </w:rPr>
        <w:t>Nigel Wood</w:t>
      </w:r>
    </w:p>
    <w:p w:rsidR="00C454AC" w:rsidRPr="006625E0" w:rsidRDefault="00C454AC">
      <w:pPr>
        <w:rPr>
          <w:lang w:val="en-US"/>
        </w:rPr>
      </w:pPr>
    </w:p>
    <w:p w:rsidR="00C454AC" w:rsidRPr="006625E0" w:rsidRDefault="00C454AC">
      <w:pPr>
        <w:rPr>
          <w:lang w:val="en-US"/>
        </w:rPr>
      </w:pPr>
    </w:p>
    <w:p w:rsidR="00C454AC" w:rsidRPr="006625E0" w:rsidRDefault="00C454AC">
      <w:pPr>
        <w:rPr>
          <w:b/>
          <w:lang w:val="en-US"/>
        </w:rPr>
      </w:pPr>
      <w:r w:rsidRPr="006625E0">
        <w:rPr>
          <w:b/>
          <w:lang w:val="en-US"/>
        </w:rPr>
        <w:t>Works</w:t>
      </w:r>
    </w:p>
    <w:p w:rsidR="00B47132" w:rsidRPr="006625E0" w:rsidRDefault="00B47132" w:rsidP="00B47132">
      <w:pPr>
        <w:rPr>
          <w:b/>
          <w:lang w:val="en-US"/>
        </w:rPr>
      </w:pPr>
    </w:p>
    <w:p w:rsidR="00B47132" w:rsidRPr="006625E0" w:rsidRDefault="00B47132" w:rsidP="00B47132">
      <w:pPr>
        <w:rPr>
          <w:lang w:val="en-US"/>
        </w:rPr>
      </w:pPr>
      <w:r w:rsidRPr="006625E0">
        <w:rPr>
          <w:lang w:val="en-US"/>
        </w:rPr>
        <w:t xml:space="preserve">Wood, Nigel. </w:t>
      </w:r>
      <w:r w:rsidRPr="006625E0">
        <w:rPr>
          <w:i/>
          <w:lang w:val="en-US"/>
        </w:rPr>
        <w:t xml:space="preserve">Swift. </w:t>
      </w:r>
      <w:r w:rsidRPr="006625E0">
        <w:rPr>
          <w:lang w:val="en-US"/>
        </w:rPr>
        <w:t>(Harvester New Readings). Hemel Hempstead: Harvester Wheatsheaf, 1986.</w:t>
      </w:r>
    </w:p>
    <w:p w:rsidR="00B47132" w:rsidRPr="006625E0" w:rsidRDefault="00B47132" w:rsidP="00B47132">
      <w:pPr>
        <w:rPr>
          <w:lang w:val="en-US"/>
        </w:rPr>
      </w:pPr>
      <w:r w:rsidRPr="006625E0">
        <w:rPr>
          <w:lang w:val="en-US"/>
        </w:rPr>
        <w:t xml:space="preserve">_____. </w:t>
      </w:r>
      <w:r w:rsidRPr="006625E0">
        <w:rPr>
          <w:i/>
          <w:lang w:val="en-US"/>
        </w:rPr>
        <w:t>Jonathan Swift.</w:t>
      </w:r>
      <w:r w:rsidRPr="006625E0">
        <w:rPr>
          <w:lang w:val="en-US"/>
        </w:rPr>
        <w:t xml:space="preserve"> 1999.</w:t>
      </w:r>
    </w:p>
    <w:p w:rsidR="00B47132" w:rsidRPr="006625E0" w:rsidRDefault="00B47132" w:rsidP="00B47132">
      <w:pPr>
        <w:rPr>
          <w:lang w:val="en-US"/>
        </w:rPr>
      </w:pPr>
      <w:r w:rsidRPr="006625E0">
        <w:rPr>
          <w:lang w:val="en-US"/>
        </w:rPr>
        <w:t xml:space="preserve">_____. "Jonathan Swift." In </w:t>
      </w:r>
      <w:r w:rsidRPr="006625E0">
        <w:rPr>
          <w:i/>
          <w:lang w:val="en-US"/>
        </w:rPr>
        <w:t>Literature in Context.</w:t>
      </w:r>
      <w:r w:rsidRPr="006625E0">
        <w:rPr>
          <w:lang w:val="en-US"/>
        </w:rPr>
        <w:t xml:space="preserve"> Ed. Rick Rylance and Judy Simons. Houndmills: Macmillan, 2000.</w:t>
      </w:r>
    </w:p>
    <w:p w:rsidR="00B47132" w:rsidRPr="006625E0" w:rsidRDefault="00B47132" w:rsidP="00B47132">
      <w:pPr>
        <w:ind w:left="709" w:hanging="709"/>
        <w:rPr>
          <w:lang w:val="en-US"/>
        </w:rPr>
      </w:pPr>
      <w:r w:rsidRPr="006625E0">
        <w:rPr>
          <w:lang w:val="en-US"/>
        </w:rPr>
        <w:t xml:space="preserve">_____, ed. </w:t>
      </w:r>
      <w:r w:rsidRPr="006625E0">
        <w:rPr>
          <w:i/>
          <w:smallCaps/>
          <w:lang w:val="en-US"/>
        </w:rPr>
        <w:t>The Tempest.</w:t>
      </w:r>
      <w:r w:rsidRPr="006625E0">
        <w:rPr>
          <w:lang w:val="en-US"/>
        </w:rPr>
        <w:t xml:space="preserve"> (Theory in Practice Series). Buckingham and Philadelphia: Open UP, 1995. </w:t>
      </w:r>
    </w:p>
    <w:p w:rsidR="00B47132" w:rsidRPr="006625E0" w:rsidRDefault="00B47132" w:rsidP="00B47132">
      <w:pPr>
        <w:rPr>
          <w:lang w:val="en-US"/>
        </w:rPr>
      </w:pPr>
      <w:r w:rsidRPr="006625E0">
        <w:rPr>
          <w:lang w:val="en-US"/>
        </w:rPr>
        <w:t xml:space="preserve">_____, ed. </w:t>
      </w:r>
      <w:r w:rsidRPr="006625E0">
        <w:rPr>
          <w:i/>
          <w:lang w:val="en-US"/>
        </w:rPr>
        <w:t>She Stoops to Conquer and Other Comedies.</w:t>
      </w:r>
      <w:r w:rsidRPr="006625E0">
        <w:rPr>
          <w:lang w:val="en-US"/>
        </w:rPr>
        <w:t xml:space="preserve"> (Oxford World's Classics.). New York: Oxford UP, 2008.</w:t>
      </w:r>
    </w:p>
    <w:p w:rsidR="00B47132" w:rsidRPr="006625E0" w:rsidRDefault="00B47132" w:rsidP="00B47132">
      <w:pPr>
        <w:rPr>
          <w:lang w:val="en-US"/>
        </w:rPr>
      </w:pPr>
      <w:r w:rsidRPr="006625E0">
        <w:rPr>
          <w:lang w:val="en-US"/>
        </w:rPr>
        <w:t xml:space="preserve">Wood, Nigel, and Peter Lewis, eds. </w:t>
      </w:r>
      <w:r w:rsidRPr="006625E0">
        <w:rPr>
          <w:i/>
          <w:lang w:val="en-US"/>
        </w:rPr>
        <w:t>John Gay and the Scriblerians.</w:t>
      </w:r>
      <w:r w:rsidRPr="006625E0">
        <w:rPr>
          <w:lang w:val="en-US"/>
        </w:rPr>
        <w:t xml:space="preserve"> London: Vision, 1988.</w:t>
      </w:r>
    </w:p>
    <w:p w:rsidR="006625E0" w:rsidRPr="00D53011" w:rsidRDefault="006625E0" w:rsidP="006625E0">
      <w:pPr>
        <w:rPr>
          <w:szCs w:val="28"/>
          <w:lang w:val="en-US"/>
        </w:rPr>
      </w:pPr>
      <w:r>
        <w:rPr>
          <w:lang w:val="en-US"/>
        </w:rPr>
        <w:t>Wood, N., and D. Lodge, eds.</w:t>
      </w:r>
      <w:r>
        <w:rPr>
          <w:szCs w:val="28"/>
          <w:lang w:val="en-US"/>
        </w:rPr>
        <w:t xml:space="preserve"> </w:t>
      </w:r>
      <w:r w:rsidRPr="00D53011">
        <w:rPr>
          <w:i/>
          <w:iCs/>
          <w:szCs w:val="28"/>
          <w:lang w:val="en-US"/>
        </w:rPr>
        <w:t xml:space="preserve">Modern Criticism and Theory: </w:t>
      </w:r>
      <w:r>
        <w:rPr>
          <w:i/>
          <w:iCs/>
          <w:szCs w:val="28"/>
          <w:lang w:val="en-US"/>
        </w:rPr>
        <w:t>A</w:t>
      </w:r>
      <w:r w:rsidRPr="00D53011">
        <w:rPr>
          <w:i/>
          <w:iCs/>
          <w:szCs w:val="28"/>
          <w:lang w:val="en-US"/>
        </w:rPr>
        <w:t xml:space="preserve"> Reader, </w:t>
      </w:r>
      <w:r>
        <w:rPr>
          <w:szCs w:val="28"/>
          <w:lang w:val="en-US"/>
        </w:rPr>
        <w:t>2nd</w:t>
      </w:r>
      <w:r w:rsidRPr="00D53011">
        <w:rPr>
          <w:position w:val="6"/>
          <w:szCs w:val="28"/>
          <w:lang w:val="en-US"/>
        </w:rPr>
        <w:t xml:space="preserve"> </w:t>
      </w:r>
      <w:r w:rsidRPr="00D53011">
        <w:rPr>
          <w:szCs w:val="28"/>
          <w:lang w:val="en-US"/>
        </w:rPr>
        <w:t>ed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>London and New York: Longman</w:t>
      </w:r>
      <w:r>
        <w:rPr>
          <w:szCs w:val="28"/>
          <w:lang w:val="en-US"/>
        </w:rPr>
        <w:t>, 2000</w:t>
      </w:r>
      <w:r w:rsidRPr="00D53011">
        <w:rPr>
          <w:szCs w:val="28"/>
          <w:lang w:val="en-US"/>
        </w:rPr>
        <w:t xml:space="preserve">. </w:t>
      </w:r>
    </w:p>
    <w:p w:rsidR="00B47132" w:rsidRPr="006625E0" w:rsidRDefault="00B47132" w:rsidP="00B47132">
      <w:pPr>
        <w:rPr>
          <w:lang w:val="en-US"/>
        </w:rPr>
      </w:pPr>
    </w:p>
    <w:p w:rsidR="00B47132" w:rsidRPr="006625E0" w:rsidRDefault="00B47132" w:rsidP="00B47132">
      <w:pPr>
        <w:rPr>
          <w:lang w:val="en-US"/>
        </w:rPr>
      </w:pPr>
    </w:p>
    <w:p w:rsidR="00B47132" w:rsidRPr="006625E0" w:rsidRDefault="00B47132" w:rsidP="00B47132">
      <w:pPr>
        <w:rPr>
          <w:b/>
          <w:lang w:val="en-US"/>
        </w:rPr>
      </w:pPr>
      <w:r w:rsidRPr="006625E0">
        <w:rPr>
          <w:b/>
          <w:lang w:val="en-US"/>
        </w:rPr>
        <w:t>Edited works</w:t>
      </w:r>
    </w:p>
    <w:p w:rsidR="00B47132" w:rsidRPr="006625E0" w:rsidRDefault="00B47132" w:rsidP="00B47132">
      <w:pPr>
        <w:rPr>
          <w:b/>
          <w:lang w:val="en-US"/>
        </w:rPr>
      </w:pPr>
    </w:p>
    <w:p w:rsidR="00B47132" w:rsidRPr="006625E0" w:rsidRDefault="00B47132" w:rsidP="00B47132">
      <w:pPr>
        <w:rPr>
          <w:i/>
          <w:lang w:val="en-US"/>
        </w:rPr>
      </w:pPr>
      <w:r w:rsidRPr="006625E0">
        <w:rPr>
          <w:i/>
          <w:lang w:val="en-US"/>
        </w:rPr>
        <w:t>The Tempest:</w:t>
      </w:r>
    </w:p>
    <w:p w:rsidR="00B47132" w:rsidRPr="006625E0" w:rsidRDefault="00B47132" w:rsidP="00B47132">
      <w:pPr>
        <w:rPr>
          <w:i/>
          <w:lang w:val="en-US"/>
        </w:rPr>
      </w:pPr>
    </w:p>
    <w:p w:rsidR="00B47132" w:rsidRDefault="00B47132" w:rsidP="00B47132">
      <w:pPr>
        <w:ind w:left="709" w:hanging="709"/>
      </w:pPr>
      <w:r w:rsidRPr="006625E0">
        <w:rPr>
          <w:lang w:val="en-US"/>
        </w:rPr>
        <w:t xml:space="preserve">Wheeler, Richard P. "Fantasy and History in </w:t>
      </w:r>
      <w:r w:rsidRPr="006625E0">
        <w:rPr>
          <w:i/>
          <w:lang w:val="en-US"/>
        </w:rPr>
        <w:t xml:space="preserve">The Tempest." </w:t>
      </w:r>
      <w:r w:rsidRPr="006625E0">
        <w:rPr>
          <w:lang w:val="en-US"/>
        </w:rPr>
        <w:t xml:space="preserve">In </w:t>
      </w:r>
      <w:r w:rsidRPr="006625E0">
        <w:rPr>
          <w:i/>
          <w:lang w:val="en-US"/>
        </w:rPr>
        <w:t>The Tempest.</w:t>
      </w:r>
      <w:r w:rsidRPr="006625E0">
        <w:rPr>
          <w:lang w:val="en-US"/>
        </w:rPr>
        <w:t xml:space="preserve"> Ed. Nigel Wood. (Theory in Practice Series). Buckingham and Philadelphia: Open UP, 1995. 128-60. In </w:t>
      </w:r>
      <w:r w:rsidRPr="006625E0">
        <w:rPr>
          <w:i/>
          <w:lang w:val="en-US"/>
        </w:rPr>
        <w:t>The Tempest: Critical Essays.</w:t>
      </w:r>
      <w:r w:rsidRPr="006625E0">
        <w:rPr>
          <w:lang w:val="en-US"/>
        </w:rPr>
        <w:t xml:space="preserve"> </w:t>
      </w:r>
      <w:r>
        <w:t>Ed. Patrick M. Murphy. New York; Routledge, 2001. 293-324.*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6625E0"/>
    <w:rsid w:val="00AC10C2"/>
    <w:rsid w:val="00B47132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23939BB"/>
  <w14:defaultImageDpi w14:val="300"/>
  <w15:chartTrackingRefBased/>
  <w15:docId w15:val="{CCFE44A3-27E6-9443-B3F0-35327873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2020-03-05T10:21:00Z</dcterms:created>
  <dcterms:modified xsi:type="dcterms:W3CDTF">2021-10-25T11:12:00Z</dcterms:modified>
</cp:coreProperties>
</file>