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67C77" w14:textId="77777777" w:rsidR="008D0BA3" w:rsidRDefault="008D0BA3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6718E1D" w14:textId="77777777" w:rsidR="008D0BA3" w:rsidRDefault="008D0BA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D65C0CE" w14:textId="77777777" w:rsidR="008D0BA3" w:rsidRDefault="007E510C">
      <w:pPr>
        <w:ind w:right="-1"/>
        <w:jc w:val="center"/>
        <w:rPr>
          <w:smallCaps/>
          <w:sz w:val="24"/>
        </w:rPr>
      </w:pPr>
      <w:hyperlink r:id="rId5" w:history="1">
        <w:r w:rsidR="008D0BA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3A2899B" w14:textId="77777777" w:rsidR="008D0BA3" w:rsidRDefault="008D0BA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D85F95E" w14:textId="77777777" w:rsidR="008D0BA3" w:rsidRDefault="008D0BA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7BC60F1" w14:textId="77777777" w:rsidR="008D0BA3" w:rsidRDefault="008D0BA3">
      <w:pPr>
        <w:jc w:val="center"/>
      </w:pPr>
    </w:p>
    <w:bookmarkEnd w:id="0"/>
    <w:bookmarkEnd w:id="1"/>
    <w:p w14:paraId="70DFD690" w14:textId="77777777" w:rsidR="008D0BA3" w:rsidRDefault="008D0BA3">
      <w:pPr>
        <w:jc w:val="center"/>
      </w:pPr>
    </w:p>
    <w:p w14:paraId="56374A6C" w14:textId="77777777" w:rsidR="008D0BA3" w:rsidRPr="00FE62FF" w:rsidRDefault="008D0BA3" w:rsidP="008D0BA3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Antonio Armisén Abós</w:t>
      </w:r>
    </w:p>
    <w:p w14:paraId="222EF1AB" w14:textId="77777777" w:rsidR="008D0BA3" w:rsidRDefault="008D0BA3"/>
    <w:p w14:paraId="7DF9FE31" w14:textId="77777777" w:rsidR="008D0BA3" w:rsidRPr="0068004A" w:rsidRDefault="008D0BA3">
      <w:pPr>
        <w:rPr>
          <w:sz w:val="24"/>
        </w:rPr>
      </w:pPr>
      <w:r w:rsidRPr="0068004A">
        <w:rPr>
          <w:sz w:val="24"/>
        </w:rPr>
        <w:t>(Spanish philologist, U de Zaragoza)</w:t>
      </w:r>
    </w:p>
    <w:p w14:paraId="7A998C2B" w14:textId="77777777" w:rsidR="008D0BA3" w:rsidRDefault="008D0BA3"/>
    <w:p w14:paraId="6FA33CE3" w14:textId="77777777" w:rsidR="008D0BA3" w:rsidRDefault="008D0BA3"/>
    <w:p w14:paraId="6463C6A0" w14:textId="77777777" w:rsidR="008D0BA3" w:rsidRPr="00FE62FF" w:rsidRDefault="008D0BA3">
      <w:pPr>
        <w:rPr>
          <w:b/>
        </w:rPr>
      </w:pPr>
      <w:r>
        <w:rPr>
          <w:b/>
        </w:rPr>
        <w:t>Works</w:t>
      </w:r>
    </w:p>
    <w:p w14:paraId="62C7D332" w14:textId="77777777" w:rsidR="008D0BA3" w:rsidRDefault="008D0BA3"/>
    <w:p w14:paraId="26FE14A9" w14:textId="77777777" w:rsidR="008D0BA3" w:rsidRDefault="008D0BA3">
      <w:pPr>
        <w:ind w:left="709" w:hanging="709"/>
      </w:pPr>
      <w:r>
        <w:t>Armisén, Antonio.</w:t>
      </w:r>
      <w:r>
        <w:rPr>
          <w:i/>
        </w:rPr>
        <w:t xml:space="preserve"> Estudios sobre la lengua poética de Boscán: La edición de 1543.</w:t>
      </w:r>
      <w:r>
        <w:t xml:space="preserve"> Zaragoza: Libros Pórtico / Universidad de Zaragoza, 1982.</w:t>
      </w:r>
    </w:p>
    <w:p w14:paraId="7C6B55A8" w14:textId="38F7BCF5" w:rsidR="008D0BA3" w:rsidRDefault="008D0BA3">
      <w:r>
        <w:t xml:space="preserve">_____. "Alegoría e imitación en las coplas de Boscán 'Las cosas de menos pruevas'." </w:t>
      </w:r>
      <w:r>
        <w:rPr>
          <w:i/>
        </w:rPr>
        <w:t>Boletín de la Biblioteca Menéndez Pelayo</w:t>
      </w:r>
      <w:r w:rsidR="001F6741">
        <w:t xml:space="preserve"> 59 (1983): 79-</w:t>
      </w:r>
      <w:r>
        <w:t>140.</w:t>
      </w:r>
      <w:r w:rsidR="001F6741">
        <w:t xml:space="preserve"> Online at </w:t>
      </w:r>
      <w:r w:rsidR="001F6741">
        <w:rPr>
          <w:i/>
        </w:rPr>
        <w:t>Academia.*</w:t>
      </w:r>
    </w:p>
    <w:p w14:paraId="1318DE0B" w14:textId="7E503A99" w:rsidR="001F6741" w:rsidRDefault="001F6741">
      <w:r>
        <w:tab/>
      </w:r>
      <w:hyperlink r:id="rId6" w:history="1">
        <w:r w:rsidRPr="00A947B5">
          <w:rPr>
            <w:rStyle w:val="Hyperlink"/>
          </w:rPr>
          <w:t>https://www.academia.edu/3651871/</w:t>
        </w:r>
      </w:hyperlink>
    </w:p>
    <w:p w14:paraId="6988F8F1" w14:textId="66E4FA3D" w:rsidR="001F6741" w:rsidRPr="001F6741" w:rsidRDefault="001F6741">
      <w:r>
        <w:tab/>
        <w:t>2018</w:t>
      </w:r>
    </w:p>
    <w:p w14:paraId="3CC20C10" w14:textId="77777777" w:rsidR="008D0BA3" w:rsidRDefault="008D0BA3">
      <w:pPr>
        <w:ind w:left="709" w:hanging="709"/>
      </w:pPr>
      <w:r>
        <w:t xml:space="preserve">_____. "Admiración y maravillas en </w:t>
      </w:r>
      <w:r>
        <w:rPr>
          <w:i/>
        </w:rPr>
        <w:t>El Criticón</w:t>
      </w:r>
      <w:r>
        <w:t xml:space="preserve"> (más unas notas cervantinas." In </w:t>
      </w:r>
      <w:r>
        <w:rPr>
          <w:i/>
        </w:rPr>
        <w:t>Gracián y su época: Actas de la I Reunión de Filólogos Aragoneses</w:t>
      </w:r>
      <w:r>
        <w:t xml:space="preserve"> [1985]. Zaragoza: Institución Fernando el Católico, 1986. 201-42.</w:t>
      </w:r>
    </w:p>
    <w:p w14:paraId="7B55895E" w14:textId="77777777" w:rsidR="00326719" w:rsidRDefault="00326719" w:rsidP="00326719">
      <w:r>
        <w:t xml:space="preserve">_____. "Admiración y maravillas en </w:t>
      </w:r>
      <w:r>
        <w:rPr>
          <w:i/>
        </w:rPr>
        <w:t>El Criticón</w:t>
      </w:r>
      <w:r>
        <w:t xml:space="preserve"> (más unas notas cervantinas)." Online at </w:t>
      </w:r>
      <w:r>
        <w:rPr>
          <w:i/>
        </w:rPr>
        <w:t>Academia.edu</w:t>
      </w:r>
    </w:p>
    <w:p w14:paraId="1B83C6E6" w14:textId="77777777" w:rsidR="00326719" w:rsidRDefault="00326719" w:rsidP="00326719">
      <w:r>
        <w:tab/>
      </w:r>
      <w:hyperlink r:id="rId7" w:history="1">
        <w:r w:rsidRPr="00EA68AD">
          <w:rPr>
            <w:rStyle w:val="Hyperlink"/>
          </w:rPr>
          <w:t>https://www.academia.edu/3651649/</w:t>
        </w:r>
      </w:hyperlink>
    </w:p>
    <w:p w14:paraId="297220D3" w14:textId="77777777" w:rsidR="00326719" w:rsidRPr="00DD27A0" w:rsidRDefault="00326719" w:rsidP="00326719">
      <w:r>
        <w:tab/>
        <w:t>2014</w:t>
      </w:r>
    </w:p>
    <w:p w14:paraId="1A620C21" w14:textId="72146084" w:rsidR="00FA15E1" w:rsidRDefault="00FA15E1" w:rsidP="00FA15E1">
      <w:r>
        <w:t xml:space="preserve">_____. "Lectores implícitos y explícitos. Compañeros de viaje y ángeles caídos. Notas sobre el caso de Jaime Gil de Biedma y la poesía de los 50." </w:t>
      </w:r>
      <w:r>
        <w:rPr>
          <w:i/>
        </w:rPr>
        <w:t>Interletras</w:t>
      </w:r>
      <w:r>
        <w:t xml:space="preserve"> 5 (1998). Online at </w:t>
      </w:r>
      <w:r>
        <w:rPr>
          <w:i/>
        </w:rPr>
        <w:t>Academia.edu</w:t>
      </w:r>
      <w:r w:rsidR="007E510C">
        <w:rPr>
          <w:i/>
        </w:rPr>
        <w:t>.*</w:t>
      </w:r>
      <w:bookmarkStart w:id="2" w:name="_GoBack"/>
      <w:bookmarkEnd w:id="2"/>
    </w:p>
    <w:p w14:paraId="3E7820C9" w14:textId="77777777" w:rsidR="00FA15E1" w:rsidRDefault="00FA15E1" w:rsidP="00FA15E1">
      <w:r>
        <w:tab/>
      </w:r>
      <w:hyperlink r:id="rId8" w:history="1">
        <w:r w:rsidRPr="0005153B">
          <w:rPr>
            <w:rStyle w:val="Hyperlink"/>
          </w:rPr>
          <w:t>http://academia.edu/3657241/</w:t>
        </w:r>
      </w:hyperlink>
      <w:r>
        <w:t xml:space="preserve"> </w:t>
      </w:r>
    </w:p>
    <w:p w14:paraId="218E8DD9" w14:textId="77777777" w:rsidR="00FA15E1" w:rsidRDefault="00FA15E1" w:rsidP="00FA15E1">
      <w:r>
        <w:tab/>
        <w:t>2013</w:t>
      </w:r>
    </w:p>
    <w:p w14:paraId="74E4749A" w14:textId="77777777" w:rsidR="008D0BA3" w:rsidRDefault="008D0BA3">
      <w:pPr>
        <w:tabs>
          <w:tab w:val="left" w:pos="1860"/>
        </w:tabs>
      </w:pPr>
      <w:r>
        <w:t xml:space="preserve">_____. </w:t>
      </w:r>
      <w:r>
        <w:rPr>
          <w:i/>
        </w:rPr>
        <w:t>Jugar y leer: el Verbo hecho tango de Jaime Gil de Biedma.</w:t>
      </w:r>
      <w:r>
        <w:t xml:space="preserve"> Zaragoza: Prensas Universitarias de Zaragoza, 1999.</w:t>
      </w:r>
    </w:p>
    <w:p w14:paraId="7B5A2FAD" w14:textId="77777777" w:rsidR="00FA15E1" w:rsidRPr="003C786F" w:rsidRDefault="00FA15E1" w:rsidP="00FA15E1">
      <w:r>
        <w:t xml:space="preserve">_____. "Lecciones, lecturas y juegos 'según sentencia del tiempo'. Aspectos de lo lúdico en la poesía comprometida de Jaime Gil de Biedma." </w:t>
      </w:r>
      <w:r>
        <w:rPr>
          <w:i/>
        </w:rPr>
        <w:t>Voz y Letra</w:t>
      </w:r>
      <w:r>
        <w:t xml:space="preserve"> 12.1 (Madrid: Arco/Libros, 2001).*</w:t>
      </w:r>
    </w:p>
    <w:p w14:paraId="4DE40A3D" w14:textId="77777777" w:rsidR="00FA15E1" w:rsidRDefault="00FA15E1" w:rsidP="00FA15E1">
      <w:r>
        <w:tab/>
      </w:r>
      <w:hyperlink r:id="rId9" w:history="1">
        <w:r w:rsidRPr="0005153B">
          <w:rPr>
            <w:rStyle w:val="Hyperlink"/>
          </w:rPr>
          <w:t>http://academia.edu/3656038/</w:t>
        </w:r>
      </w:hyperlink>
      <w:r>
        <w:t xml:space="preserve"> </w:t>
      </w:r>
    </w:p>
    <w:p w14:paraId="4069B2E2" w14:textId="77777777" w:rsidR="00FA15E1" w:rsidRPr="009C4512" w:rsidRDefault="00FA15E1" w:rsidP="00FA15E1">
      <w:r>
        <w:tab/>
        <w:t>2013</w:t>
      </w:r>
    </w:p>
    <w:p w14:paraId="32005115" w14:textId="77777777" w:rsidR="008D0BA3" w:rsidRDefault="008D0BA3">
      <w:pPr>
        <w:ind w:left="709" w:hanging="709"/>
      </w:pPr>
      <w:r>
        <w:lastRenderedPageBreak/>
        <w:t xml:space="preserve">_____. "Composición numérica e imitación. El 153 de la pesca milagrosa, la exégesis de Agustín y su huella en Petrarca y Boscán." </w:t>
      </w:r>
      <w:r>
        <w:rPr>
          <w:i/>
        </w:rPr>
        <w:t>Cuadernos de Filología Italiana</w:t>
      </w:r>
      <w:r>
        <w:t xml:space="preserve"> 11 (2004): 75-98.*</w:t>
      </w:r>
    </w:p>
    <w:p w14:paraId="51336952" w14:textId="77777777" w:rsidR="008D0BA3" w:rsidRDefault="008D0BA3">
      <w:pPr>
        <w:ind w:left="709" w:hanging="709"/>
      </w:pPr>
      <w:bookmarkStart w:id="3" w:name="OLE_LINK1"/>
      <w:r>
        <w:t xml:space="preserve">_____. "Sobre el 153 y la </w:t>
      </w:r>
      <w:r>
        <w:rPr>
          <w:i/>
        </w:rPr>
        <w:t>Piazza di San Pietro di Roma.</w:t>
      </w:r>
      <w:r>
        <w:t xml:space="preserve"> Bernini y la numerología jesuítica. El caso Gracián." </w:t>
      </w:r>
      <w:r>
        <w:rPr>
          <w:i/>
        </w:rPr>
        <w:t>Boletín del Museo e Instituto Camón Aznar</w:t>
      </w:r>
      <w:r>
        <w:t xml:space="preserve"> 94 (August 2004): 65-101.*</w:t>
      </w:r>
    </w:p>
    <w:p w14:paraId="3C5C4EB3" w14:textId="77777777" w:rsidR="008D0BA3" w:rsidRPr="00915958" w:rsidRDefault="008D0BA3">
      <w:pPr>
        <w:ind w:left="709" w:hanging="709"/>
      </w:pPr>
      <w:r>
        <w:t xml:space="preserve">_____. "Composición numérica en Petrarca, Boscán y Shakespeare. Nota sobre el caso de Sir Thomas Wyatt y Garcilaso de la Vega." </w:t>
      </w:r>
      <w:r w:rsidRPr="00915958">
        <w:rPr>
          <w:i/>
        </w:rPr>
        <w:t>Cuadernos de Filología Italiana</w:t>
      </w:r>
      <w:r w:rsidRPr="00915958">
        <w:t xml:space="preserve"> extra 4 (2005).</w:t>
      </w:r>
    </w:p>
    <w:p w14:paraId="3C43EFAF" w14:textId="77777777" w:rsidR="008D0BA3" w:rsidRDefault="008D0BA3">
      <w:pPr>
        <w:ind w:left="709" w:hanging="709"/>
      </w:pPr>
      <w:r w:rsidRPr="00915958">
        <w:tab/>
      </w:r>
      <w:hyperlink r:id="rId10" w:history="1">
        <w:r w:rsidRPr="0021653F">
          <w:rPr>
            <w:rStyle w:val="Hyperlink"/>
          </w:rPr>
          <w:t>http://revistas.ucm.es/index.php/CFIT/article/view/CFIT0505220219A</w:t>
        </w:r>
      </w:hyperlink>
    </w:p>
    <w:p w14:paraId="154EF16E" w14:textId="77777777" w:rsidR="008D0BA3" w:rsidRPr="00915958" w:rsidRDefault="008D0BA3">
      <w:pPr>
        <w:ind w:left="709" w:hanging="709"/>
      </w:pPr>
      <w:r>
        <w:tab/>
        <w:t>2011</w:t>
      </w:r>
    </w:p>
    <w:bookmarkEnd w:id="3"/>
    <w:p w14:paraId="1090CF2C" w14:textId="77777777" w:rsidR="008D0BA3" w:rsidRDefault="008D0BA3">
      <w:r>
        <w:t xml:space="preserve">_____. "Sobre la composición del </w:t>
      </w:r>
      <w:r>
        <w:rPr>
          <w:i/>
        </w:rPr>
        <w:t>Canzoniere</w:t>
      </w:r>
      <w:r>
        <w:t xml:space="preserve"> (</w:t>
      </w:r>
      <w:r>
        <w:rPr>
          <w:i/>
        </w:rPr>
        <w:t xml:space="preserve">codice Vat. lat. </w:t>
      </w:r>
      <w:r>
        <w:t xml:space="preserve">3195): Sistema de peticiones, macrosecuencias y </w:t>
      </w:r>
      <w:r>
        <w:rPr>
          <w:i/>
        </w:rPr>
        <w:t>sesquitertia ratio."</w:t>
      </w:r>
      <w:r>
        <w:t xml:space="preserve"> </w:t>
      </w:r>
      <w:r>
        <w:rPr>
          <w:i/>
        </w:rPr>
        <w:t>Cuadernos de Filología Italiana</w:t>
      </w:r>
      <w:r>
        <w:t xml:space="preserve"> 15 (2008): 47-72.*</w:t>
      </w:r>
    </w:p>
    <w:p w14:paraId="1E688608" w14:textId="77777777" w:rsidR="00FA15E1" w:rsidRDefault="00FA15E1" w:rsidP="00FA15E1">
      <w:pPr>
        <w:shd w:val="clear" w:color="auto" w:fill="FFFFFF"/>
        <w:textAlignment w:val="baseline"/>
      </w:pPr>
      <w:r>
        <w:t xml:space="preserve">_____. "Sobre la composición del </w:t>
      </w:r>
      <w:r>
        <w:rPr>
          <w:i/>
        </w:rPr>
        <w:t xml:space="preserve">Canzoniere </w:t>
      </w:r>
      <w:r>
        <w:t xml:space="preserve">(Codice </w:t>
      </w:r>
      <w:r>
        <w:rPr>
          <w:i/>
        </w:rPr>
        <w:t xml:space="preserve">Vat.Lat. </w:t>
      </w:r>
      <w:r>
        <w:t>3195)</w:t>
      </w:r>
      <w:r>
        <w:rPr>
          <w:i/>
        </w:rPr>
        <w:t>." Academia.edu</w:t>
      </w:r>
    </w:p>
    <w:p w14:paraId="2AEA997B" w14:textId="77777777" w:rsidR="00FA15E1" w:rsidRDefault="00FA15E1" w:rsidP="00FA15E1">
      <w:pPr>
        <w:shd w:val="clear" w:color="auto" w:fill="FFFFFF"/>
        <w:textAlignment w:val="baseline"/>
      </w:pPr>
      <w:r>
        <w:tab/>
      </w:r>
      <w:hyperlink r:id="rId11" w:history="1">
        <w:r w:rsidRPr="0005153B">
          <w:rPr>
            <w:rStyle w:val="Hyperlink"/>
          </w:rPr>
          <w:t>http://academia.edu/3793759/</w:t>
        </w:r>
      </w:hyperlink>
      <w:r>
        <w:t xml:space="preserve"> </w:t>
      </w:r>
    </w:p>
    <w:p w14:paraId="050EBC7C" w14:textId="77777777" w:rsidR="00FA15E1" w:rsidRDefault="00FA15E1" w:rsidP="00FA15E1">
      <w:pPr>
        <w:shd w:val="clear" w:color="auto" w:fill="FFFFFF"/>
        <w:textAlignment w:val="baseline"/>
      </w:pPr>
      <w:r>
        <w:tab/>
        <w:t>2013</w:t>
      </w:r>
    </w:p>
    <w:p w14:paraId="21618863" w14:textId="77777777" w:rsidR="008D0BA3" w:rsidRDefault="008D0BA3" w:rsidP="008D0BA3">
      <w:r>
        <w:t xml:space="preserve">_____. "Garcilaso y el verso travestido de Altisidora. Anaxárete, Dido, Avellaneda y la escritura meliorativa del </w:t>
      </w:r>
      <w:r>
        <w:rPr>
          <w:i/>
        </w:rPr>
        <w:t>Quijote</w:t>
      </w:r>
      <w:r>
        <w:t xml:space="preserve"> de 1615."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15-60.*</w:t>
      </w:r>
    </w:p>
    <w:p w14:paraId="35B9FF4E" w14:textId="77777777" w:rsidR="00FA15E1" w:rsidRDefault="00FA15E1" w:rsidP="00FA15E1">
      <w:pPr>
        <w:shd w:val="clear" w:color="auto" w:fill="FFFFFF"/>
        <w:textAlignment w:val="baseline"/>
      </w:pPr>
      <w:r>
        <w:t xml:space="preserve">_____. "Garcilaso y el verso travestido de Altisidora." </w:t>
      </w:r>
      <w:r>
        <w:rPr>
          <w:i/>
        </w:rPr>
        <w:t>Academia.edu</w:t>
      </w:r>
    </w:p>
    <w:p w14:paraId="3B8415CC" w14:textId="77777777" w:rsidR="00FA15E1" w:rsidRDefault="00FA15E1" w:rsidP="00FA15E1">
      <w:pPr>
        <w:shd w:val="clear" w:color="auto" w:fill="FFFFFF"/>
        <w:textAlignment w:val="baseline"/>
      </w:pPr>
      <w:r>
        <w:tab/>
      </w:r>
      <w:hyperlink r:id="rId12" w:history="1">
        <w:r w:rsidRPr="0005153B">
          <w:rPr>
            <w:rStyle w:val="Hyperlink"/>
          </w:rPr>
          <w:t>http://academia.edu/3653311/</w:t>
        </w:r>
      </w:hyperlink>
    </w:p>
    <w:p w14:paraId="5545115E" w14:textId="77777777" w:rsidR="00FA15E1" w:rsidRDefault="00FA15E1" w:rsidP="00FA15E1">
      <w:pPr>
        <w:shd w:val="clear" w:color="auto" w:fill="FFFFFF"/>
        <w:textAlignment w:val="baseline"/>
      </w:pPr>
      <w:r>
        <w:tab/>
        <w:t>2013</w:t>
      </w:r>
    </w:p>
    <w:p w14:paraId="55B83051" w14:textId="77777777" w:rsidR="00B81C1C" w:rsidRPr="001B66E9" w:rsidRDefault="00B81C1C" w:rsidP="00B81C1C">
      <w:pPr>
        <w:tabs>
          <w:tab w:val="left" w:pos="0"/>
        </w:tabs>
        <w:rPr>
          <w:bCs/>
        </w:rPr>
      </w:pPr>
      <w:r>
        <w:rPr>
          <w:bCs/>
        </w:rPr>
        <w:t xml:space="preserve">_____. "Símbolos unitarios en el tejido del </w:t>
      </w:r>
      <w:r>
        <w:rPr>
          <w:bCs/>
          <w:i/>
        </w:rPr>
        <w:t xml:space="preserve">Canzoniere </w:t>
      </w:r>
      <w:r>
        <w:rPr>
          <w:bCs/>
        </w:rPr>
        <w:t xml:space="preserve">de Petrarca. Las redes de los sonetos IV, LXII y CLXXXI. La petición de hilos del XL. Del soneto XXVI a la sextina doble." </w:t>
      </w:r>
      <w:r>
        <w:rPr>
          <w:bCs/>
          <w:i/>
        </w:rPr>
        <w:t>Cuadernos de Filología Italiana</w:t>
      </w:r>
      <w:r>
        <w:rPr>
          <w:bCs/>
        </w:rPr>
        <w:t xml:space="preserve"> 19 (2012): 71-105.*</w:t>
      </w:r>
    </w:p>
    <w:p w14:paraId="16228638" w14:textId="77777777" w:rsidR="00FA15E1" w:rsidRDefault="00FA15E1" w:rsidP="00FA15E1">
      <w:pPr>
        <w:shd w:val="clear" w:color="auto" w:fill="FFFFFF"/>
        <w:textAlignment w:val="baseline"/>
      </w:pPr>
      <w:r>
        <w:t xml:space="preserve">_____. </w:t>
      </w:r>
      <w:r w:rsidRPr="00764923">
        <w:t>"Símbolos unitarios en el tejido del</w:t>
      </w:r>
      <w:r>
        <w:t xml:space="preserve"> </w:t>
      </w:r>
      <w:r w:rsidRPr="00764923">
        <w:t>Canzoniere</w:t>
      </w:r>
      <w:r>
        <w:t xml:space="preserve"> </w:t>
      </w:r>
      <w:r w:rsidRPr="00764923">
        <w:t>de Petrarca.</w:t>
      </w:r>
      <w:r>
        <w:t xml:space="preserve"> </w:t>
      </w:r>
      <w:r w:rsidRPr="00764923">
        <w:t>Las redes de los sonetos</w:t>
      </w:r>
      <w:r>
        <w:t xml:space="preserve"> </w:t>
      </w:r>
      <w:r w:rsidRPr="00764923">
        <w:t>IV, LXII y CLXXXI.La petición de hilos del XL.Del soneto XXVI a la sextina doble</w:t>
      </w:r>
      <w:r>
        <w:t xml:space="preserve">." </w:t>
      </w:r>
      <w:r>
        <w:rPr>
          <w:i/>
        </w:rPr>
        <w:t>Cuadernos de Filología Italiana</w:t>
      </w:r>
      <w:r>
        <w:t xml:space="preserve"> 19 (2012): 71-105.*</w:t>
      </w:r>
    </w:p>
    <w:p w14:paraId="4583D04F" w14:textId="77777777" w:rsidR="00FA15E1" w:rsidRDefault="00FA15E1" w:rsidP="00FA15E1">
      <w:pPr>
        <w:shd w:val="clear" w:color="auto" w:fill="FFFFFF"/>
        <w:textAlignment w:val="baseline"/>
      </w:pPr>
      <w:r>
        <w:tab/>
      </w:r>
      <w:hyperlink r:id="rId13" w:history="1">
        <w:r w:rsidRPr="0005153B">
          <w:rPr>
            <w:rStyle w:val="Hyperlink"/>
          </w:rPr>
          <w:t>http://academia.edu/3654395/</w:t>
        </w:r>
      </w:hyperlink>
      <w:r>
        <w:t xml:space="preserve"> </w:t>
      </w:r>
    </w:p>
    <w:p w14:paraId="6CDB48DA" w14:textId="77777777" w:rsidR="00FA15E1" w:rsidRDefault="00FA15E1" w:rsidP="00FA15E1">
      <w:pPr>
        <w:shd w:val="clear" w:color="auto" w:fill="FFFFFF"/>
        <w:textAlignment w:val="baseline"/>
      </w:pPr>
      <w:r>
        <w:tab/>
        <w:t>2013</w:t>
      </w:r>
    </w:p>
    <w:p w14:paraId="3386D173" w14:textId="77777777" w:rsidR="00FA15E1" w:rsidRPr="00764923" w:rsidRDefault="00FA15E1" w:rsidP="00FA15E1">
      <w:pPr>
        <w:shd w:val="clear" w:color="auto" w:fill="FFFFFF"/>
        <w:textAlignment w:val="baseline"/>
        <w:rPr>
          <w:i/>
        </w:rPr>
      </w:pPr>
      <w:r>
        <w:t xml:space="preserve">_____. "Cifra formal y dodecasílabo asimétrico en la poesía de los 50. A propósito de los versos partidos de José Agustín Goytisolo." In </w:t>
      </w:r>
      <w:r>
        <w:rPr>
          <w:i/>
        </w:rPr>
        <w:t>Pensamiento literario español del siglo XX,</w:t>
      </w:r>
      <w:r>
        <w:t xml:space="preserve"> 4. Ed. Túa Blesa, Juan Carlos Pueo, Alfredo Saldaña and Enric Sullà. (Colección Trópica, 15; Anexos de </w:t>
      </w:r>
      <w:r>
        <w:rPr>
          <w:i/>
        </w:rPr>
        <w:t>Tropelías</w:t>
      </w:r>
      <w:r>
        <w:t xml:space="preserve">). Online at </w:t>
      </w:r>
      <w:r>
        <w:rPr>
          <w:i/>
        </w:rPr>
        <w:t>Academia.edu</w:t>
      </w:r>
    </w:p>
    <w:p w14:paraId="561E052A" w14:textId="77777777" w:rsidR="00FA15E1" w:rsidRDefault="00FA15E1" w:rsidP="00FA15E1">
      <w:pPr>
        <w:shd w:val="clear" w:color="auto" w:fill="FFFFFF"/>
        <w:textAlignment w:val="baseline"/>
      </w:pPr>
      <w:r>
        <w:tab/>
      </w:r>
      <w:hyperlink r:id="rId14" w:history="1">
        <w:r w:rsidRPr="0005153B">
          <w:rPr>
            <w:rStyle w:val="Hyperlink"/>
          </w:rPr>
          <w:t>http://academia.edu/3655982/</w:t>
        </w:r>
      </w:hyperlink>
    </w:p>
    <w:p w14:paraId="58B8F4AC" w14:textId="77777777" w:rsidR="00FA15E1" w:rsidRDefault="00FA15E1" w:rsidP="00FA15E1">
      <w:pPr>
        <w:shd w:val="clear" w:color="auto" w:fill="FFFFFF"/>
        <w:textAlignment w:val="baseline"/>
      </w:pPr>
      <w:r>
        <w:tab/>
        <w:t>2013</w:t>
      </w:r>
    </w:p>
    <w:p w14:paraId="4A8F5136" w14:textId="77777777" w:rsidR="00FA15E1" w:rsidRDefault="00FA15E1" w:rsidP="00FA15E1">
      <w:r>
        <w:lastRenderedPageBreak/>
        <w:t xml:space="preserve">_____. </w:t>
      </w:r>
      <w:r>
        <w:rPr>
          <w:i/>
        </w:rPr>
        <w:t>Antonio Armisén Abós</w:t>
      </w:r>
      <w:r>
        <w:t xml:space="preserve"> at </w:t>
      </w:r>
      <w:r>
        <w:rPr>
          <w:i/>
        </w:rPr>
        <w:t>Academia.edu</w:t>
      </w:r>
    </w:p>
    <w:p w14:paraId="772B5F94" w14:textId="77777777" w:rsidR="00FA15E1" w:rsidRDefault="00FA15E1" w:rsidP="00FA15E1">
      <w:r>
        <w:tab/>
      </w:r>
      <w:hyperlink r:id="rId15" w:history="1">
        <w:r w:rsidRPr="0005153B">
          <w:rPr>
            <w:rStyle w:val="Hyperlink"/>
          </w:rPr>
          <w:t>http://unizar.academia.edu/antonioarmisenabos</w:t>
        </w:r>
      </w:hyperlink>
    </w:p>
    <w:p w14:paraId="55FE9E3C" w14:textId="77777777" w:rsidR="00FA15E1" w:rsidRPr="00764923" w:rsidRDefault="00FA15E1" w:rsidP="00FA15E1">
      <w:r>
        <w:tab/>
        <w:t>2013</w:t>
      </w:r>
    </w:p>
    <w:p w14:paraId="24094C2D" w14:textId="77777777" w:rsidR="008D0BA3" w:rsidRDefault="00497FF6">
      <w:r>
        <w:t xml:space="preserve">_____. "Posiciones, causas y razones en los </w:t>
      </w:r>
      <w:r>
        <w:rPr>
          <w:i/>
        </w:rPr>
        <w:t>RVF:</w:t>
      </w:r>
      <w:r>
        <w:t xml:space="preserve"> 1. Voluntad de acabar y </w:t>
      </w:r>
      <w:r>
        <w:rPr>
          <w:i/>
        </w:rPr>
        <w:t>spes.</w:t>
      </w:r>
      <w:r>
        <w:t xml:space="preserve"> La </w:t>
      </w:r>
      <w:r>
        <w:rPr>
          <w:i/>
        </w:rPr>
        <w:t>vaticinatio post eventum</w:t>
      </w:r>
      <w:r>
        <w:t xml:space="preserve"> de Augustinus. Transcripciones y </w:t>
      </w:r>
      <w:r>
        <w:rPr>
          <w:i/>
        </w:rPr>
        <w:t>ordo</w:t>
      </w:r>
      <w:r>
        <w:t xml:space="preserve"> plural del </w:t>
      </w:r>
      <w:r>
        <w:rPr>
          <w:i/>
        </w:rPr>
        <w:t>codice vat. Lat.</w:t>
      </w:r>
      <w:r>
        <w:t xml:space="preserve"> 3195." </w:t>
      </w:r>
      <w:r>
        <w:rPr>
          <w:i/>
        </w:rPr>
        <w:t>Tropelías</w:t>
      </w:r>
      <w:r>
        <w:t xml:space="preserve"> 19 (2013). Online at </w:t>
      </w:r>
      <w:r>
        <w:rPr>
          <w:i/>
        </w:rPr>
        <w:t>Academia</w:t>
      </w:r>
      <w:r>
        <w:t xml:space="preserve"> </w:t>
      </w:r>
    </w:p>
    <w:p w14:paraId="13BC0ECD" w14:textId="77777777" w:rsidR="00497FF6" w:rsidRDefault="00497FF6">
      <w:r>
        <w:tab/>
      </w:r>
      <w:hyperlink r:id="rId16" w:history="1">
        <w:r w:rsidRPr="00BF27BE">
          <w:rPr>
            <w:rStyle w:val="Hyperlink"/>
          </w:rPr>
          <w:t>https://www.academia.edu/3654649/</w:t>
        </w:r>
      </w:hyperlink>
    </w:p>
    <w:p w14:paraId="309087A5" w14:textId="77777777" w:rsidR="00497FF6" w:rsidRPr="00497FF6" w:rsidRDefault="00497FF6">
      <w:r>
        <w:tab/>
        <w:t>2013</w:t>
      </w:r>
    </w:p>
    <w:p w14:paraId="33B08F1F" w14:textId="77777777" w:rsidR="008D0BA3" w:rsidRPr="00AE539B" w:rsidRDefault="00AE539B" w:rsidP="008D0BA3">
      <w:r>
        <w:t xml:space="preserve">_____. "El </w:t>
      </w:r>
      <w:r>
        <w:rPr>
          <w:i/>
        </w:rPr>
        <w:t xml:space="preserve">Canzoniere </w:t>
      </w:r>
      <w:r>
        <w:t xml:space="preserve">de Petrarca y el caso Sannazaro: Posición numérica petrarquista, </w:t>
      </w:r>
      <w:r>
        <w:rPr>
          <w:i/>
        </w:rPr>
        <w:t>imitatio</w:t>
      </w:r>
      <w:r>
        <w:t xml:space="preserve"> y sagrada nostalgia. El año 17 y la </w:t>
      </w:r>
      <w:r>
        <w:rPr>
          <w:i/>
        </w:rPr>
        <w:t>ratio sesquitertia</w:t>
      </w:r>
      <w:r>
        <w:t xml:space="preserve"> de la </w:t>
      </w:r>
      <w:r>
        <w:rPr>
          <w:i/>
        </w:rPr>
        <w:t>Data Sacra (RVF)</w:t>
      </w:r>
      <w:r>
        <w:t xml:space="preserve"> en los </w:t>
      </w:r>
      <w:r>
        <w:rPr>
          <w:i/>
        </w:rPr>
        <w:t>Sonetti et Canzoni</w:t>
      </w:r>
      <w:r>
        <w:t xml:space="preserve"> de 1530." </w:t>
      </w:r>
      <w:r>
        <w:rPr>
          <w:i/>
        </w:rPr>
        <w:t>Petrarchesca</w:t>
      </w:r>
      <w:r>
        <w:t xml:space="preserve"> 4 (2016): 27-76.*</w:t>
      </w:r>
    </w:p>
    <w:p w14:paraId="176F6B5C" w14:textId="77777777" w:rsidR="008D0BA3" w:rsidRDefault="008D0BA3"/>
    <w:sectPr w:rsidR="008D0BA3" w:rsidSect="00AD059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1078B"/>
    <w:rsid w:val="001F6741"/>
    <w:rsid w:val="00326719"/>
    <w:rsid w:val="00497FF6"/>
    <w:rsid w:val="005F03D3"/>
    <w:rsid w:val="007E510C"/>
    <w:rsid w:val="008D0BA3"/>
    <w:rsid w:val="00AD0596"/>
    <w:rsid w:val="00AE539B"/>
    <w:rsid w:val="00B81C1C"/>
    <w:rsid w:val="00C273AE"/>
    <w:rsid w:val="00FA15E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371B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C273AE"/>
    <w:pPr>
      <w:spacing w:beforeLines="1" w:afterLines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C273AE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academia.edu/3793759/" TargetMode="External"/><Relationship Id="rId12" Type="http://schemas.openxmlformats.org/officeDocument/2006/relationships/hyperlink" Target="http://academia.edu/3653311/" TargetMode="External"/><Relationship Id="rId13" Type="http://schemas.openxmlformats.org/officeDocument/2006/relationships/hyperlink" Target="http://academia.edu/3654395/" TargetMode="External"/><Relationship Id="rId14" Type="http://schemas.openxmlformats.org/officeDocument/2006/relationships/hyperlink" Target="http://academia.edu/3655982/" TargetMode="External"/><Relationship Id="rId15" Type="http://schemas.openxmlformats.org/officeDocument/2006/relationships/hyperlink" Target="http://unizar.academia.edu/antonioarmisenabos" TargetMode="External"/><Relationship Id="rId16" Type="http://schemas.openxmlformats.org/officeDocument/2006/relationships/hyperlink" Target="https://www.academia.edu/3654649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3651871/" TargetMode="External"/><Relationship Id="rId7" Type="http://schemas.openxmlformats.org/officeDocument/2006/relationships/hyperlink" Target="https://www.academia.edu/3651649/" TargetMode="External"/><Relationship Id="rId8" Type="http://schemas.openxmlformats.org/officeDocument/2006/relationships/hyperlink" Target="http://academia.edu/3657241/" TargetMode="External"/><Relationship Id="rId9" Type="http://schemas.openxmlformats.org/officeDocument/2006/relationships/hyperlink" Target="http://academia.edu/3656038/" TargetMode="External"/><Relationship Id="rId10" Type="http://schemas.openxmlformats.org/officeDocument/2006/relationships/hyperlink" Target="http://revistas.ucm.es/index.php/CFIT/article/view/CFIT050522021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4198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4925</CharactersWithSpaces>
  <SharedDoc>false</SharedDoc>
  <HLinks>
    <vt:vector size="66" baseType="variant">
      <vt:variant>
        <vt:i4>5898288</vt:i4>
      </vt:variant>
      <vt:variant>
        <vt:i4>30</vt:i4>
      </vt:variant>
      <vt:variant>
        <vt:i4>0</vt:i4>
      </vt:variant>
      <vt:variant>
        <vt:i4>5</vt:i4>
      </vt:variant>
      <vt:variant>
        <vt:lpwstr>https://www.academia.edu/3654649/</vt:lpwstr>
      </vt:variant>
      <vt:variant>
        <vt:lpwstr/>
      </vt:variant>
      <vt:variant>
        <vt:i4>458862</vt:i4>
      </vt:variant>
      <vt:variant>
        <vt:i4>27</vt:i4>
      </vt:variant>
      <vt:variant>
        <vt:i4>0</vt:i4>
      </vt:variant>
      <vt:variant>
        <vt:i4>5</vt:i4>
      </vt:variant>
      <vt:variant>
        <vt:lpwstr>http://unizar.academia.edu/antonioarmisenabos</vt:lpwstr>
      </vt:variant>
      <vt:variant>
        <vt:lpwstr/>
      </vt:variant>
      <vt:variant>
        <vt:i4>5636127</vt:i4>
      </vt:variant>
      <vt:variant>
        <vt:i4>24</vt:i4>
      </vt:variant>
      <vt:variant>
        <vt:i4>0</vt:i4>
      </vt:variant>
      <vt:variant>
        <vt:i4>5</vt:i4>
      </vt:variant>
      <vt:variant>
        <vt:lpwstr>http://academia.edu/3655982/</vt:lpwstr>
      </vt:variant>
      <vt:variant>
        <vt:lpwstr/>
      </vt:variant>
      <vt:variant>
        <vt:i4>5636114</vt:i4>
      </vt:variant>
      <vt:variant>
        <vt:i4>21</vt:i4>
      </vt:variant>
      <vt:variant>
        <vt:i4>0</vt:i4>
      </vt:variant>
      <vt:variant>
        <vt:i4>5</vt:i4>
      </vt:variant>
      <vt:variant>
        <vt:lpwstr>http://academia.edu/3654395/</vt:lpwstr>
      </vt:variant>
      <vt:variant>
        <vt:lpwstr/>
      </vt:variant>
      <vt:variant>
        <vt:i4>5832726</vt:i4>
      </vt:variant>
      <vt:variant>
        <vt:i4>18</vt:i4>
      </vt:variant>
      <vt:variant>
        <vt:i4>0</vt:i4>
      </vt:variant>
      <vt:variant>
        <vt:i4>5</vt:i4>
      </vt:variant>
      <vt:variant>
        <vt:lpwstr>http://academia.edu/3653311/</vt:lpwstr>
      </vt:variant>
      <vt:variant>
        <vt:lpwstr/>
      </vt:variant>
      <vt:variant>
        <vt:i4>6029334</vt:i4>
      </vt:variant>
      <vt:variant>
        <vt:i4>15</vt:i4>
      </vt:variant>
      <vt:variant>
        <vt:i4>0</vt:i4>
      </vt:variant>
      <vt:variant>
        <vt:i4>5</vt:i4>
      </vt:variant>
      <vt:variant>
        <vt:lpwstr>http://academia.edu/3793759/</vt:lpwstr>
      </vt:variant>
      <vt:variant>
        <vt:lpwstr/>
      </vt:variant>
      <vt:variant>
        <vt:i4>6488100</vt:i4>
      </vt:variant>
      <vt:variant>
        <vt:i4>12</vt:i4>
      </vt:variant>
      <vt:variant>
        <vt:i4>0</vt:i4>
      </vt:variant>
      <vt:variant>
        <vt:i4>5</vt:i4>
      </vt:variant>
      <vt:variant>
        <vt:lpwstr>http://revistas.ucm.es/index.php/CFIT/article/view/CFIT0505220219A</vt:lpwstr>
      </vt:variant>
      <vt:variant>
        <vt:lpwstr/>
      </vt:variant>
      <vt:variant>
        <vt:i4>6160412</vt:i4>
      </vt:variant>
      <vt:variant>
        <vt:i4>9</vt:i4>
      </vt:variant>
      <vt:variant>
        <vt:i4>0</vt:i4>
      </vt:variant>
      <vt:variant>
        <vt:i4>5</vt:i4>
      </vt:variant>
      <vt:variant>
        <vt:lpwstr>http://academia.edu/3656038/</vt:lpwstr>
      </vt:variant>
      <vt:variant>
        <vt:lpwstr/>
      </vt:variant>
      <vt:variant>
        <vt:i4>5767191</vt:i4>
      </vt:variant>
      <vt:variant>
        <vt:i4>6</vt:i4>
      </vt:variant>
      <vt:variant>
        <vt:i4>0</vt:i4>
      </vt:variant>
      <vt:variant>
        <vt:i4>5</vt:i4>
      </vt:variant>
      <vt:variant>
        <vt:lpwstr>http://academia.edu/3657241/</vt:lpwstr>
      </vt:variant>
      <vt:variant>
        <vt:lpwstr/>
      </vt:variant>
      <vt:variant>
        <vt:i4>5898293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https://www.academia.edu/3651649/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5</cp:revision>
  <dcterms:created xsi:type="dcterms:W3CDTF">2017-07-16T08:01:00Z</dcterms:created>
  <dcterms:modified xsi:type="dcterms:W3CDTF">2018-12-31T00:51:00Z</dcterms:modified>
</cp:coreProperties>
</file>