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FA" w:rsidRDefault="005E58F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5E58FA" w:rsidRDefault="005E58F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E58FA" w:rsidRDefault="005E58FA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5E58FA" w:rsidRDefault="005E58F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5E58FA" w:rsidRDefault="005E58F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E58FA" w:rsidRDefault="005E58FA">
      <w:pPr>
        <w:jc w:val="center"/>
      </w:pPr>
    </w:p>
    <w:bookmarkEnd w:id="0"/>
    <w:bookmarkEnd w:id="1"/>
    <w:p w:rsidR="005E58FA" w:rsidRDefault="005E58FA">
      <w:pPr>
        <w:jc w:val="center"/>
      </w:pPr>
    </w:p>
    <w:p w:rsidR="005E58FA" w:rsidRPr="00FE62FF" w:rsidRDefault="006C240C" w:rsidP="005E58FA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Jean Greisch</w:t>
      </w:r>
    </w:p>
    <w:p w:rsidR="005E58FA" w:rsidRDefault="005E58FA"/>
    <w:p w:rsidR="005E58FA" w:rsidRDefault="005E58FA"/>
    <w:p w:rsidR="005E58FA" w:rsidRPr="00FE62FF" w:rsidRDefault="005E58FA">
      <w:pPr>
        <w:rPr>
          <w:b/>
        </w:rPr>
      </w:pPr>
      <w:r>
        <w:rPr>
          <w:b/>
        </w:rPr>
        <w:t>Works</w:t>
      </w:r>
    </w:p>
    <w:p w:rsidR="005E58FA" w:rsidRDefault="005E58FA"/>
    <w:p w:rsidR="006C240C" w:rsidRDefault="006C240C" w:rsidP="006C240C">
      <w:r>
        <w:t>Greisch, J</w:t>
      </w:r>
      <w:r w:rsidR="0066005C">
        <w:t>ean</w:t>
      </w:r>
      <w:r>
        <w:t xml:space="preserve">. </w:t>
      </w:r>
      <w:r>
        <w:rPr>
          <w:i/>
        </w:rPr>
        <w:t>Herméneutique et grammatologie.</w:t>
      </w:r>
      <w:r>
        <w:t xml:space="preserve"> Paris: CNRS, 1977.</w:t>
      </w:r>
    </w:p>
    <w:p w:rsidR="006C240C" w:rsidRDefault="006C240C" w:rsidP="006C240C">
      <w:pPr>
        <w:tabs>
          <w:tab w:val="left" w:pos="8220"/>
        </w:tabs>
        <w:ind w:right="10"/>
      </w:pPr>
      <w:r>
        <w:t xml:space="preserve">_____. </w:t>
      </w:r>
      <w:r>
        <w:rPr>
          <w:i/>
        </w:rPr>
        <w:t>L'Âge Herméneutique de la Raison.</w:t>
      </w:r>
      <w:r>
        <w:t xml:space="preserve"> Paris: Du Cerf, 1985.</w:t>
      </w:r>
    </w:p>
    <w:p w:rsidR="006C240C" w:rsidRDefault="006C240C" w:rsidP="006C240C">
      <w:pPr>
        <w:tabs>
          <w:tab w:val="left" w:pos="8220"/>
        </w:tabs>
        <w:ind w:right="10"/>
      </w:pPr>
      <w:r>
        <w:t xml:space="preserve">_____. "Le cercle et l'élipse: le statut de l'herméneutique." </w:t>
      </w:r>
      <w:r>
        <w:rPr>
          <w:i/>
        </w:rPr>
        <w:t>Revue Scolastique de Philosophie</w:t>
      </w:r>
      <w:r>
        <w:t xml:space="preserve"> 73 (1989): 161-</w:t>
      </w:r>
      <w:bookmarkStart w:id="2" w:name="_GoBack"/>
      <w:bookmarkEnd w:id="2"/>
      <w:r>
        <w:t>84.</w:t>
      </w:r>
    </w:p>
    <w:p w:rsidR="006C240C" w:rsidRDefault="006C240C" w:rsidP="006C240C">
      <w:r>
        <w:t xml:space="preserve">_____. "El conflicto de las universalidades."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75-87.*</w:t>
      </w:r>
    </w:p>
    <w:p w:rsidR="0066005C" w:rsidRDefault="0066005C" w:rsidP="0066005C">
      <w:pPr>
        <w:rPr>
          <w:szCs w:val="28"/>
          <w:lang w:val="en-US"/>
        </w:rPr>
      </w:pPr>
      <w:r>
        <w:rPr>
          <w:szCs w:val="28"/>
        </w:rPr>
        <w:t>_____.</w:t>
      </w:r>
      <w:r>
        <w:rPr>
          <w:szCs w:val="28"/>
        </w:rPr>
        <w:t xml:space="preserve"> "Le phénomène de la chair: un 'ratage'</w:t>
      </w:r>
      <w:r w:rsidRPr="008446FA">
        <w:rPr>
          <w:szCs w:val="28"/>
        </w:rPr>
        <w:t xml:space="preserve"> de </w:t>
      </w:r>
      <w:r w:rsidRPr="008446FA">
        <w:rPr>
          <w:i/>
          <w:szCs w:val="28"/>
        </w:rPr>
        <w:t>Sein und Zeit</w:t>
      </w:r>
      <w:r>
        <w:rPr>
          <w:szCs w:val="28"/>
        </w:rPr>
        <w:t>."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Dimensions de l’existe</w:t>
      </w:r>
      <w:r>
        <w:rPr>
          <w:i/>
          <w:szCs w:val="28"/>
        </w:rPr>
        <w:t xml:space="preserve">r: </w:t>
      </w:r>
      <w:r>
        <w:rPr>
          <w:i/>
          <w:szCs w:val="28"/>
          <w:lang w:val="en-US"/>
        </w:rPr>
        <w:t>Etudes d'a</w:t>
      </w:r>
      <w:r w:rsidRPr="008446FA">
        <w:rPr>
          <w:i/>
          <w:szCs w:val="28"/>
          <w:lang w:val="en-US"/>
        </w:rPr>
        <w:t>nthropologie philosophique</w:t>
      </w:r>
      <w:r>
        <w:rPr>
          <w:szCs w:val="28"/>
          <w:lang w:val="en-US"/>
        </w:rPr>
        <w:t xml:space="preserve"> 40 (2004):154-</w:t>
      </w:r>
      <w:r w:rsidRPr="008446FA">
        <w:rPr>
          <w:szCs w:val="28"/>
          <w:lang w:val="en-US"/>
        </w:rPr>
        <w:t xml:space="preserve">77. </w:t>
      </w:r>
    </w:p>
    <w:p w:rsidR="006C240C" w:rsidRDefault="006C240C" w:rsidP="006C240C"/>
    <w:p w:rsidR="006C240C" w:rsidRDefault="006C240C" w:rsidP="006C240C"/>
    <w:p w:rsidR="006C240C" w:rsidRDefault="006C240C" w:rsidP="006C240C"/>
    <w:p w:rsidR="006C240C" w:rsidRDefault="006C240C" w:rsidP="006C240C"/>
    <w:p w:rsidR="006C240C" w:rsidRDefault="006C240C" w:rsidP="006C240C">
      <w:pPr>
        <w:rPr>
          <w:b/>
        </w:rPr>
      </w:pPr>
      <w:r>
        <w:rPr>
          <w:b/>
        </w:rPr>
        <w:t>Criticism</w:t>
      </w:r>
    </w:p>
    <w:p w:rsidR="006C240C" w:rsidRPr="006C240C" w:rsidRDefault="006C240C" w:rsidP="006C240C">
      <w:pPr>
        <w:rPr>
          <w:b/>
        </w:rPr>
      </w:pPr>
    </w:p>
    <w:p w:rsidR="006C240C" w:rsidRPr="004C4877" w:rsidRDefault="006C240C" w:rsidP="006C24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37" w:hanging="737"/>
        <w:rPr>
          <w:szCs w:val="28"/>
        </w:rPr>
      </w:pPr>
      <w:r w:rsidRPr="004C4877">
        <w:rPr>
          <w:i/>
          <w:szCs w:val="28"/>
        </w:rPr>
        <w:t>Paul Ricoeur: Les métamorphoses de la raison her</w:t>
      </w:r>
      <w:r>
        <w:rPr>
          <w:i/>
          <w:szCs w:val="28"/>
        </w:rPr>
        <w:t>méneutique:</w:t>
      </w:r>
    </w:p>
    <w:p w:rsidR="005E58FA" w:rsidRDefault="005E58FA"/>
    <w:p w:rsidR="006C240C" w:rsidRPr="004C4877" w:rsidRDefault="006C240C" w:rsidP="006C24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37" w:hanging="737"/>
        <w:rPr>
          <w:szCs w:val="28"/>
        </w:rPr>
      </w:pPr>
      <w:r>
        <w:rPr>
          <w:szCs w:val="28"/>
        </w:rPr>
        <w:t>Carr, David.</w:t>
      </w:r>
      <w:r w:rsidRPr="00EF6E9A">
        <w:rPr>
          <w:szCs w:val="28"/>
        </w:rPr>
        <w:t xml:space="preserve"> </w:t>
      </w:r>
      <w:r>
        <w:rPr>
          <w:szCs w:val="28"/>
        </w:rPr>
        <w:t>"</w:t>
      </w:r>
      <w:r w:rsidRPr="00EF6E9A">
        <w:rPr>
          <w:szCs w:val="28"/>
        </w:rPr>
        <w:t>Epis</w:t>
      </w:r>
      <w:r>
        <w:rPr>
          <w:szCs w:val="28"/>
        </w:rPr>
        <w:t>témologie et ontologie du récit." I</w:t>
      </w:r>
      <w:r w:rsidRPr="00EF6E9A">
        <w:rPr>
          <w:szCs w:val="28"/>
        </w:rPr>
        <w:t xml:space="preserve">n </w:t>
      </w:r>
      <w:r w:rsidRPr="004C4877">
        <w:rPr>
          <w:i/>
          <w:szCs w:val="28"/>
        </w:rPr>
        <w:t>Paul Ricoeur: Les métamorphoses de la raison her</w:t>
      </w:r>
      <w:r>
        <w:rPr>
          <w:i/>
          <w:szCs w:val="28"/>
        </w:rPr>
        <w:t>méneutique.</w:t>
      </w:r>
      <w:r w:rsidRPr="004C4877">
        <w:rPr>
          <w:i/>
          <w:szCs w:val="28"/>
        </w:rPr>
        <w:t xml:space="preserve"> </w:t>
      </w:r>
      <w:r>
        <w:rPr>
          <w:szCs w:val="28"/>
        </w:rPr>
        <w:t>Ed.</w:t>
      </w:r>
      <w:r w:rsidRPr="00EF6E9A">
        <w:rPr>
          <w:szCs w:val="28"/>
        </w:rPr>
        <w:t xml:space="preserve"> Jean Greisch and Richard</w:t>
      </w:r>
      <w:r>
        <w:rPr>
          <w:szCs w:val="28"/>
        </w:rPr>
        <w:t xml:space="preserve"> Kearney. Paris: Cerf , 1991. 205-14.</w:t>
      </w:r>
    </w:p>
    <w:p w:rsidR="005E58FA" w:rsidRDefault="005E58FA" w:rsidP="005E58FA"/>
    <w:p w:rsidR="005E58FA" w:rsidRDefault="005E58FA"/>
    <w:sectPr w:rsidR="005E58FA" w:rsidSect="005E58F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E58FA"/>
    <w:rsid w:val="0066005C"/>
    <w:rsid w:val="006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2017-09-06T20:57:00Z</dcterms:created>
  <dcterms:modified xsi:type="dcterms:W3CDTF">2017-09-06T20:57:00Z</dcterms:modified>
</cp:coreProperties>
</file>