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E15C7" w14:textId="77777777" w:rsidR="00B44E43" w:rsidRPr="002C4CED" w:rsidRDefault="00B44E43" w:rsidP="00B44E4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79165106" w14:textId="77777777" w:rsidR="00B44E43" w:rsidRPr="004C7906" w:rsidRDefault="00B44E43" w:rsidP="00B44E4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82F5C4C" w14:textId="77777777" w:rsidR="00B44E43" w:rsidRPr="004C7906" w:rsidRDefault="00B44E43" w:rsidP="00B44E43">
      <w:pPr>
        <w:jc w:val="center"/>
        <w:rPr>
          <w:sz w:val="24"/>
        </w:rPr>
      </w:pPr>
      <w:hyperlink r:id="rId5" w:history="1">
        <w:r w:rsidRPr="004C7906">
          <w:rPr>
            <w:rStyle w:val="Hipervnculo"/>
            <w:sz w:val="24"/>
          </w:rPr>
          <w:t>http://bit.ly/abibliog</w:t>
        </w:r>
      </w:hyperlink>
    </w:p>
    <w:p w14:paraId="7BF4B908" w14:textId="77777777" w:rsidR="00B44E43" w:rsidRPr="004C7906" w:rsidRDefault="00B44E43" w:rsidP="00B44E4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66B578C" w14:textId="77777777" w:rsidR="00B44E43" w:rsidRPr="00BE26D7" w:rsidRDefault="00B44E43" w:rsidP="00B44E43">
      <w:pPr>
        <w:jc w:val="center"/>
        <w:rPr>
          <w:sz w:val="24"/>
          <w:lang w:val="en-US"/>
        </w:rPr>
      </w:pPr>
      <w:r w:rsidRPr="00BE26D7">
        <w:rPr>
          <w:sz w:val="24"/>
          <w:lang w:val="en-US"/>
        </w:rPr>
        <w:t>(University of Zaragoza, Spain)</w:t>
      </w:r>
    </w:p>
    <w:p w14:paraId="0F0A8894" w14:textId="77777777" w:rsidR="00B44E43" w:rsidRPr="00BE26D7" w:rsidRDefault="00B44E43" w:rsidP="00B44E43">
      <w:pPr>
        <w:jc w:val="center"/>
        <w:rPr>
          <w:sz w:val="24"/>
          <w:lang w:val="en-US"/>
        </w:rPr>
      </w:pPr>
    </w:p>
    <w:p w14:paraId="38FFE870" w14:textId="77777777" w:rsidR="000465B8" w:rsidRDefault="000465B8">
      <w:pPr>
        <w:ind w:left="0" w:firstLine="0"/>
        <w:jc w:val="center"/>
        <w:rPr>
          <w:color w:val="000000"/>
        </w:rPr>
      </w:pPr>
      <w:bookmarkStart w:id="0" w:name="_GoBack"/>
      <w:bookmarkEnd w:id="0"/>
    </w:p>
    <w:p w14:paraId="4C84E6DB" w14:textId="77777777" w:rsidR="000465B8" w:rsidRDefault="000465B8">
      <w:pPr>
        <w:pStyle w:val="BodyText21"/>
        <w:rPr>
          <w:b/>
          <w:smallCaps/>
          <w:sz w:val="36"/>
        </w:rPr>
      </w:pPr>
      <w:r>
        <w:rPr>
          <w:b/>
          <w:smallCaps/>
          <w:sz w:val="36"/>
        </w:rPr>
        <w:t>María Jesús Lorenzo Modia</w:t>
      </w:r>
    </w:p>
    <w:p w14:paraId="2199350E" w14:textId="77777777" w:rsidR="000465B8" w:rsidRDefault="000465B8">
      <w:pPr>
        <w:pStyle w:val="BodyText21"/>
        <w:ind w:left="0" w:firstLine="0"/>
        <w:rPr>
          <w:b/>
        </w:rPr>
      </w:pPr>
    </w:p>
    <w:p w14:paraId="0D95173B" w14:textId="77777777" w:rsidR="000465B8" w:rsidRDefault="000465B8">
      <w:pPr>
        <w:pStyle w:val="BodyText21"/>
        <w:rPr>
          <w:b/>
          <w:sz w:val="24"/>
        </w:rPr>
      </w:pPr>
      <w:r>
        <w:rPr>
          <w:color w:val="000000"/>
          <w:sz w:val="24"/>
        </w:rPr>
        <w:t xml:space="preserve">(U da Coruña, </w:t>
      </w:r>
      <w:hyperlink r:id="rId6" w:history="1">
        <w:r>
          <w:rPr>
            <w:rStyle w:val="Hipervnculo"/>
            <w:sz w:val="24"/>
          </w:rPr>
          <w:t>mlorenzomodia@udc.es</w:t>
        </w:r>
      </w:hyperlink>
      <w:r>
        <w:rPr>
          <w:color w:val="000000"/>
          <w:sz w:val="24"/>
        </w:rPr>
        <w:t>)</w:t>
      </w:r>
    </w:p>
    <w:p w14:paraId="2BA8EE4E" w14:textId="77777777" w:rsidR="000465B8" w:rsidRDefault="000465B8">
      <w:pPr>
        <w:pStyle w:val="BodyText21"/>
        <w:rPr>
          <w:b/>
        </w:rPr>
      </w:pPr>
    </w:p>
    <w:p w14:paraId="0ACADED6" w14:textId="77777777" w:rsidR="000465B8" w:rsidRDefault="000465B8">
      <w:pPr>
        <w:pStyle w:val="BodyText21"/>
        <w:rPr>
          <w:b/>
        </w:rPr>
      </w:pPr>
    </w:p>
    <w:p w14:paraId="23D36992" w14:textId="77777777" w:rsidR="000465B8" w:rsidRDefault="000465B8">
      <w:pPr>
        <w:pStyle w:val="BodyText21"/>
        <w:rPr>
          <w:b/>
        </w:rPr>
      </w:pPr>
      <w:r>
        <w:rPr>
          <w:b/>
        </w:rPr>
        <w:t>Works</w:t>
      </w:r>
    </w:p>
    <w:p w14:paraId="0085D7DD" w14:textId="77777777" w:rsidR="000465B8" w:rsidRDefault="000465B8">
      <w:pPr>
        <w:pStyle w:val="BodyText21"/>
        <w:rPr>
          <w:b/>
        </w:rPr>
      </w:pPr>
    </w:p>
    <w:p w14:paraId="29B6FA40" w14:textId="77777777" w:rsidR="000465B8" w:rsidRPr="00890302" w:rsidRDefault="000465B8">
      <w:pPr>
        <w:pStyle w:val="BodyText21"/>
        <w:rPr>
          <w:lang w:val="en-US"/>
        </w:rPr>
      </w:pPr>
      <w:r>
        <w:t xml:space="preserve">Lorenzo Modia, María Jesús. </w:t>
      </w:r>
      <w:r w:rsidRPr="00890302">
        <w:rPr>
          <w:lang w:val="en-US"/>
        </w:rPr>
        <w:t xml:space="preserve">"Literatura femenina didáctica: </w:t>
      </w:r>
      <w:r w:rsidRPr="00890302">
        <w:rPr>
          <w:i/>
          <w:lang w:val="en-US"/>
        </w:rPr>
        <w:t>The Governess</w:t>
      </w:r>
      <w:r w:rsidRPr="00890302">
        <w:rPr>
          <w:lang w:val="en-US"/>
        </w:rPr>
        <w:t xml:space="preserve"> de Sarah Fielding." </w:t>
      </w:r>
      <w:r>
        <w:rPr>
          <w:i/>
        </w:rPr>
        <w:t>Simposio "Didáctica de Lenguas y Culturas: Sociedad Española de Didáctica de la Lengua y la Literatura. III Simposio Internacional 1993.</w:t>
      </w:r>
      <w:r>
        <w:t xml:space="preserve"> Ed. Alfredo Rodríguez López-Vázquez. A Coruña: Servicio de Publicaciones de la Universidad, 1993. </w:t>
      </w:r>
      <w:r w:rsidRPr="00890302">
        <w:rPr>
          <w:lang w:val="en-US"/>
        </w:rPr>
        <w:t>221-25.</w:t>
      </w:r>
    </w:p>
    <w:p w14:paraId="6BAB2F3B" w14:textId="77777777" w:rsidR="000465B8" w:rsidRPr="00890302" w:rsidRDefault="000465B8">
      <w:pPr>
        <w:pStyle w:val="BodyText21"/>
        <w:rPr>
          <w:lang w:val="en-US"/>
        </w:rPr>
      </w:pPr>
      <w:r w:rsidRPr="00890302">
        <w:rPr>
          <w:lang w:val="en-US"/>
        </w:rPr>
        <w:t xml:space="preserve">_____. "Stephen Dedalus into Spanish and Back into English: Genesis of the Translations." </w:t>
      </w:r>
      <w:r w:rsidRPr="00890302">
        <w:rPr>
          <w:i/>
          <w:lang w:val="en-US"/>
        </w:rPr>
        <w:t>Galician Review</w:t>
      </w:r>
      <w:r w:rsidRPr="00890302">
        <w:rPr>
          <w:lang w:val="en-US"/>
        </w:rPr>
        <w:t xml:space="preserve"> 1 (1997): 52-61.</w:t>
      </w:r>
    </w:p>
    <w:p w14:paraId="213FE8CD" w14:textId="77777777" w:rsidR="000465B8" w:rsidRPr="00890302" w:rsidRDefault="000465B8">
      <w:pPr>
        <w:pStyle w:val="BodyText21"/>
        <w:rPr>
          <w:lang w:val="en-US"/>
        </w:rPr>
      </w:pPr>
      <w:r w:rsidRPr="00890302">
        <w:rPr>
          <w:lang w:val="en-US"/>
        </w:rPr>
        <w:t xml:space="preserve">_____. "Eurocentrism and Transculturalisms in Eighteenth-Century Women Novelists." </w:t>
      </w:r>
      <w:r>
        <w:t xml:space="preserve">In </w:t>
      </w:r>
      <w:r>
        <w:rPr>
          <w:i/>
        </w:rPr>
        <w:t>El discurso artístico en el norte y en el sur: Eurocentrismos y transculturalismos.</w:t>
      </w:r>
      <w:r>
        <w:t xml:space="preserve"> </w:t>
      </w:r>
      <w:r w:rsidRPr="00890302">
        <w:rPr>
          <w:lang w:val="en-US"/>
        </w:rPr>
        <w:t>Ed. José Luis Caramés. 3 vols. Oviedo: U de Oviedo, 1998. 2.393-402.</w:t>
      </w:r>
    </w:p>
    <w:p w14:paraId="2BD2D42B" w14:textId="77777777" w:rsidR="000465B8" w:rsidRPr="00890302" w:rsidRDefault="00D9228C">
      <w:pPr>
        <w:pStyle w:val="BodyText21"/>
        <w:rPr>
          <w:lang w:val="en-US"/>
        </w:rPr>
      </w:pPr>
      <w:r w:rsidRPr="00890302">
        <w:rPr>
          <w:lang w:val="en-US"/>
        </w:rPr>
        <w:t>_____.</w:t>
      </w:r>
      <w:r w:rsidR="000465B8" w:rsidRPr="00890302">
        <w:rPr>
          <w:lang w:val="en-US"/>
        </w:rPr>
        <w:t xml:space="preserve"> "Charlotte Brontë's </w:t>
      </w:r>
      <w:r w:rsidR="000465B8" w:rsidRPr="00890302">
        <w:rPr>
          <w:i/>
          <w:lang w:val="en-US"/>
        </w:rPr>
        <w:t>Villette</w:t>
      </w:r>
      <w:r w:rsidR="000465B8" w:rsidRPr="00890302">
        <w:rPr>
          <w:lang w:val="en-US"/>
        </w:rPr>
        <w:t xml:space="preserve"> Translated into Spanish: Censorship at Work." In </w:t>
      </w:r>
      <w:r w:rsidR="000465B8" w:rsidRPr="00890302">
        <w:rPr>
          <w:i/>
          <w:lang w:val="en-US"/>
        </w:rPr>
        <w:t>Insights into Translation.</w:t>
      </w:r>
      <w:r w:rsidR="000465B8" w:rsidRPr="00890302">
        <w:rPr>
          <w:lang w:val="en-US"/>
        </w:rPr>
        <w:t xml:space="preserve"> Ed. Adolfo Luis Soto Vázquez.</w:t>
      </w:r>
      <w:r w:rsidR="000465B8" w:rsidRPr="00890302">
        <w:rPr>
          <w:i/>
          <w:lang w:val="en-US"/>
        </w:rPr>
        <w:t xml:space="preserve"> </w:t>
      </w:r>
      <w:r w:rsidR="000465B8" w:rsidRPr="00890302">
        <w:rPr>
          <w:lang w:val="en-US"/>
        </w:rPr>
        <w:t xml:space="preserve"> Santiago: Universidad, 1998.</w:t>
      </w:r>
    </w:p>
    <w:p w14:paraId="52224B57" w14:textId="77777777" w:rsidR="000465B8" w:rsidRPr="00890302" w:rsidRDefault="000465B8">
      <w:pPr>
        <w:pStyle w:val="BodyText21"/>
        <w:rPr>
          <w:lang w:val="en-US"/>
        </w:rPr>
      </w:pPr>
      <w:r w:rsidRPr="00890302">
        <w:rPr>
          <w:lang w:val="en-US"/>
        </w:rPr>
        <w:t xml:space="preserve">_____. "Intertextuality in Eighteenth-Century Women's Press: Male and Female Cutlural Contrasts." </w:t>
      </w:r>
      <w:r>
        <w:rPr>
          <w:i/>
        </w:rPr>
        <w:t>Actas del Congreso Interdisciplinar sobre Contrastes Culturales.</w:t>
      </w:r>
      <w:r>
        <w:t xml:space="preserve"> Ed. L. Iglesias Rábade.</w:t>
      </w:r>
      <w:r>
        <w:rPr>
          <w:i/>
        </w:rPr>
        <w:t xml:space="preserve"> </w:t>
      </w:r>
      <w:r>
        <w:t xml:space="preserve">Santiago: Servicio de Publicaciones de la Universidad de Santiago de Compostela, 1998. </w:t>
      </w:r>
      <w:r w:rsidRPr="00890302">
        <w:rPr>
          <w:lang w:val="en-US"/>
        </w:rPr>
        <w:t>336-42.</w:t>
      </w:r>
    </w:p>
    <w:p w14:paraId="08B11AA8" w14:textId="77777777" w:rsidR="000465B8" w:rsidRPr="00890302" w:rsidRDefault="000465B8">
      <w:pPr>
        <w:pStyle w:val="BodyText21"/>
        <w:rPr>
          <w:lang w:val="en-US"/>
        </w:rPr>
      </w:pPr>
      <w:r w:rsidRPr="00890302">
        <w:rPr>
          <w:lang w:val="en-US"/>
        </w:rPr>
        <w:t xml:space="preserve">_____. "A Bibliography of Primary Sources by Some Eighteenth-Century Women Writers." </w:t>
      </w:r>
      <w:r w:rsidRPr="00890302">
        <w:rPr>
          <w:i/>
          <w:lang w:val="en-US"/>
        </w:rPr>
        <w:t>Revista Alicantina de Estudios Ingleses</w:t>
      </w:r>
      <w:r w:rsidRPr="00890302">
        <w:rPr>
          <w:lang w:val="en-US"/>
        </w:rPr>
        <w:t xml:space="preserve"> (1997): 251-67.</w:t>
      </w:r>
    </w:p>
    <w:p w14:paraId="0D584E8A" w14:textId="77777777" w:rsidR="000465B8" w:rsidRDefault="000465B8">
      <w:pPr>
        <w:pStyle w:val="BodyText21"/>
      </w:pPr>
      <w:r w:rsidRPr="00890302">
        <w:rPr>
          <w:lang w:val="en-US"/>
        </w:rPr>
        <w:t xml:space="preserve">_____. </w:t>
      </w:r>
      <w:r w:rsidRPr="00890302">
        <w:rPr>
          <w:i/>
          <w:lang w:val="en-US"/>
        </w:rPr>
        <w:t xml:space="preserve">"The Female Spectator: </w:t>
      </w:r>
      <w:r w:rsidRPr="00890302">
        <w:rPr>
          <w:lang w:val="en-US"/>
        </w:rPr>
        <w:t xml:space="preserve">An Experiment in Women's Press in the Eighteenth Century." </w:t>
      </w:r>
      <w:r>
        <w:rPr>
          <w:i/>
        </w:rPr>
        <w:t>The Grove</w:t>
      </w:r>
      <w:r>
        <w:t xml:space="preserve"> 5 (1998): 45-56.</w:t>
      </w:r>
    </w:p>
    <w:p w14:paraId="0FC9BDC2" w14:textId="77777777" w:rsidR="000465B8" w:rsidRDefault="000465B8">
      <w:pPr>
        <w:pStyle w:val="BodyText21"/>
      </w:pPr>
      <w:r>
        <w:t xml:space="preserve">_____. </w:t>
      </w:r>
      <w:r>
        <w:rPr>
          <w:i/>
        </w:rPr>
        <w:t>Literatura femenina inglesa del siglo XVIII.</w:t>
      </w:r>
      <w:r>
        <w:t xml:space="preserve"> A Coruña: Servicio de Publicaciones de la Universidad, 1998.</w:t>
      </w:r>
    </w:p>
    <w:p w14:paraId="498162BD" w14:textId="77777777" w:rsidR="000465B8" w:rsidRDefault="000465B8">
      <w:pPr>
        <w:pStyle w:val="BodyText21"/>
      </w:pPr>
      <w:r w:rsidRPr="00890302">
        <w:rPr>
          <w:lang w:val="en-US"/>
        </w:rPr>
        <w:t xml:space="preserve">_____. Rev. of </w:t>
      </w:r>
      <w:r w:rsidRPr="00890302">
        <w:rPr>
          <w:i/>
          <w:lang w:val="en-US"/>
        </w:rPr>
        <w:t>An Introduction to English Literature with Selected Writings.</w:t>
      </w:r>
      <w:r w:rsidRPr="00890302">
        <w:rPr>
          <w:lang w:val="en-US"/>
        </w:rPr>
        <w:t xml:space="preserve"> </w:t>
      </w:r>
      <w:r>
        <w:t>By J. M. Tejedor and Ricardo Navarrete.</w:t>
      </w:r>
      <w:r>
        <w:rPr>
          <w:i/>
        </w:rPr>
        <w:t xml:space="preserve"> Revista Alicantina de Estudios Ingleses</w:t>
      </w:r>
      <w:r>
        <w:t xml:space="preserve"> 8 (Nov. 1995): 273-75.</w:t>
      </w:r>
    </w:p>
    <w:p w14:paraId="03B5CD66" w14:textId="77777777" w:rsidR="000465B8" w:rsidRPr="00890302" w:rsidRDefault="000465B8">
      <w:pPr>
        <w:pStyle w:val="BodyText21"/>
        <w:rPr>
          <w:lang w:val="en-US"/>
        </w:rPr>
      </w:pPr>
      <w:r w:rsidRPr="00890302">
        <w:rPr>
          <w:lang w:val="en-US"/>
        </w:rPr>
        <w:lastRenderedPageBreak/>
        <w:t xml:space="preserve">_____. Rev. of </w:t>
      </w:r>
      <w:r w:rsidRPr="00890302">
        <w:rPr>
          <w:i/>
          <w:lang w:val="en-US"/>
        </w:rPr>
        <w:t>Longman Pronunciation Dictionary.</w:t>
      </w:r>
      <w:r w:rsidRPr="00890302">
        <w:rPr>
          <w:lang w:val="en-US"/>
        </w:rPr>
        <w:t xml:space="preserve"> By J. C. Wells. Harlow: Longman, 1990. </w:t>
      </w:r>
      <w:r w:rsidRPr="00890302">
        <w:rPr>
          <w:i/>
          <w:lang w:val="en-US"/>
        </w:rPr>
        <w:t xml:space="preserve">Lenguaje y Textos </w:t>
      </w:r>
      <w:r w:rsidRPr="00890302">
        <w:rPr>
          <w:lang w:val="en-US"/>
        </w:rPr>
        <w:t>8 (1996): 327-29.</w:t>
      </w:r>
    </w:p>
    <w:p w14:paraId="70956245" w14:textId="77777777" w:rsidR="000465B8" w:rsidRDefault="000465B8">
      <w:r w:rsidRPr="00890302">
        <w:rPr>
          <w:lang w:val="en-US"/>
        </w:rPr>
        <w:t xml:space="preserve">_____."A Bibliography of Primary Sources by Some Eighteenth-Century Women Writers." </w:t>
      </w:r>
      <w:r>
        <w:rPr>
          <w:i/>
        </w:rPr>
        <w:t>Revista Alicantina de Estudios Ingleses</w:t>
      </w:r>
      <w:r>
        <w:t xml:space="preserve"> 10 (1997): 251-67.* (E. Haywood, M. Davys, S. Fielding, F. Sheridan).</w:t>
      </w:r>
    </w:p>
    <w:p w14:paraId="2DE7F551" w14:textId="77777777" w:rsidR="000465B8" w:rsidRPr="00890302" w:rsidRDefault="000465B8">
      <w:pPr>
        <w:pStyle w:val="BodyText21"/>
        <w:rPr>
          <w:lang w:val="en-US"/>
        </w:rPr>
      </w:pPr>
      <w:r w:rsidRPr="00890302">
        <w:rPr>
          <w:lang w:val="en-US"/>
        </w:rPr>
        <w:t xml:space="preserve">_____. Rev. of </w:t>
      </w:r>
      <w:r w:rsidRPr="00890302">
        <w:rPr>
          <w:i/>
          <w:lang w:val="en-US"/>
        </w:rPr>
        <w:t>A Portrait of the Artist as a Young Man.</w:t>
      </w:r>
      <w:r w:rsidRPr="00890302">
        <w:rPr>
          <w:lang w:val="en-US"/>
        </w:rPr>
        <w:t xml:space="preserve"> By James Joyce. Ed. J. A. Alvarez Amorós. Salamanca: Colegio de España, 1995. </w:t>
      </w:r>
      <w:r w:rsidRPr="00890302">
        <w:rPr>
          <w:i/>
          <w:lang w:val="en-US"/>
        </w:rPr>
        <w:t>Papers on Joyce</w:t>
      </w:r>
      <w:r w:rsidRPr="00890302">
        <w:rPr>
          <w:lang w:val="en-US"/>
        </w:rPr>
        <w:t xml:space="preserve"> 3 (1997): 73-74.</w:t>
      </w:r>
    </w:p>
    <w:p w14:paraId="36BAEED5" w14:textId="77777777" w:rsidR="000465B8" w:rsidRDefault="000465B8">
      <w:pPr>
        <w:pStyle w:val="BodyText21"/>
      </w:pPr>
      <w:r w:rsidRPr="00890302">
        <w:rPr>
          <w:lang w:val="en-US"/>
        </w:rPr>
        <w:t xml:space="preserve">_____. Rev. of </w:t>
      </w:r>
      <w:r w:rsidRPr="00890302">
        <w:rPr>
          <w:i/>
          <w:lang w:val="en-US"/>
        </w:rPr>
        <w:t>The Routledge History of Literature in English: Britain and Ireland.</w:t>
      </w:r>
      <w:r w:rsidRPr="00890302">
        <w:rPr>
          <w:lang w:val="en-US"/>
        </w:rPr>
        <w:t xml:space="preserve"> </w:t>
      </w:r>
      <w:r>
        <w:t xml:space="preserve">By Ronald Carter and John McRae. London: Routledge, 1997. </w:t>
      </w:r>
      <w:r>
        <w:rPr>
          <w:i/>
        </w:rPr>
        <w:t>Revista Alicantina de Estudios Ingleses</w:t>
      </w:r>
      <w:r>
        <w:t xml:space="preserve"> 10 (Nov. 1997): 274-75.</w:t>
      </w:r>
    </w:p>
    <w:p w14:paraId="3C692304" w14:textId="77777777" w:rsidR="000465B8" w:rsidRDefault="000465B8">
      <w:pPr>
        <w:pStyle w:val="BodyText21"/>
      </w:pPr>
      <w:r>
        <w:t xml:space="preserve">_____. Rev. of </w:t>
      </w:r>
      <w:r>
        <w:rPr>
          <w:i/>
        </w:rPr>
        <w:t>Joyce en España II.</w:t>
      </w:r>
      <w:r>
        <w:t xml:space="preserve"> Ed. F. García Tortosa and A. R. de Toro Santos. </w:t>
      </w:r>
      <w:r>
        <w:rPr>
          <w:i/>
        </w:rPr>
        <w:t>Espéculo: Revista de estudios literarios</w:t>
      </w:r>
      <w:r>
        <w:t xml:space="preserve"> 3.7 (1997) 1-2.</w:t>
      </w:r>
    </w:p>
    <w:p w14:paraId="3A240380" w14:textId="5B234FAE" w:rsidR="008B37B8" w:rsidRPr="00B64697" w:rsidRDefault="008B37B8" w:rsidP="008B37B8">
      <w:r>
        <w:t>_____.</w:t>
      </w:r>
      <w:r>
        <w:t xml:space="preserve"> "La vindicación de los derechos de la mujer antes de Mary Wollstonecraft." </w:t>
      </w:r>
      <w:r w:rsidRPr="00B64697">
        <w:rPr>
          <w:i/>
        </w:rPr>
        <w:t>Philologia Hispalensis</w:t>
      </w:r>
      <w:r w:rsidRPr="00B64697">
        <w:t xml:space="preserve"> 17.2 (2003): 105-14.*</w:t>
      </w:r>
    </w:p>
    <w:p w14:paraId="12A70F62" w14:textId="77777777" w:rsidR="008B37B8" w:rsidRPr="00B64697" w:rsidRDefault="008B37B8" w:rsidP="008B37B8">
      <w:r w:rsidRPr="00B64697">
        <w:tab/>
      </w:r>
      <w:hyperlink r:id="rId7" w:history="1">
        <w:r w:rsidRPr="00B64697">
          <w:rPr>
            <w:rStyle w:val="Hipervnculo"/>
          </w:rPr>
          <w:t>http://dx.doi.org/10.12795/PH.2003.v1</w:t>
        </w:r>
        <w:r w:rsidRPr="00B64697">
          <w:rPr>
            <w:rStyle w:val="Hipervnculo"/>
          </w:rPr>
          <w:t>7</w:t>
        </w:r>
        <w:r w:rsidRPr="00B64697">
          <w:rPr>
            <w:rStyle w:val="Hipervnculo"/>
          </w:rPr>
          <w:t>.i02.09</w:t>
        </w:r>
      </w:hyperlink>
      <w:r w:rsidRPr="00B64697">
        <w:t xml:space="preserve"> </w:t>
      </w:r>
    </w:p>
    <w:p w14:paraId="2E05D9D3" w14:textId="77777777" w:rsidR="008B37B8" w:rsidRPr="00B64697" w:rsidRDefault="008B37B8" w:rsidP="008B37B8">
      <w:pPr>
        <w:ind w:left="0" w:firstLine="0"/>
      </w:pPr>
      <w:r w:rsidRPr="00B64697">
        <w:tab/>
        <w:t>2022</w:t>
      </w:r>
    </w:p>
    <w:p w14:paraId="28712ECA" w14:textId="77777777" w:rsidR="000465B8" w:rsidRDefault="000465B8">
      <w:pPr>
        <w:pStyle w:val="Sangradetextonormal1"/>
      </w:pPr>
      <w:r>
        <w:t xml:space="preserve">_____. Introd. to </w:t>
      </w:r>
      <w:r>
        <w:rPr>
          <w:i/>
        </w:rPr>
        <w:t>Vindicación dos dereitos da muller.</w:t>
      </w:r>
      <w:r>
        <w:t xml:space="preserve"> </w:t>
      </w:r>
      <w:r w:rsidRPr="00890302">
        <w:rPr>
          <w:lang w:val="en-US"/>
        </w:rPr>
        <w:t xml:space="preserve">By Mary Wollstonecraft. Trans. and notes by María Fe González Fernández. </w:t>
      </w:r>
      <w:r>
        <w:t>Santiago de Compostela: Xunta de Galicaia and Sotelo Blanco Edicións, 2004.</w:t>
      </w:r>
    </w:p>
    <w:p w14:paraId="191CC929" w14:textId="77777777" w:rsidR="000465B8" w:rsidRDefault="000465B8">
      <w:pPr>
        <w:rPr>
          <w:color w:val="000000"/>
        </w:rPr>
      </w:pPr>
      <w:r w:rsidRPr="00890302">
        <w:rPr>
          <w:color w:val="000000"/>
          <w:lang w:val="en-US"/>
        </w:rPr>
        <w:t xml:space="preserve">_____. "Ventriloquizing Female Authorship: The Case of Eighteenth-Century Women's Magazines and Periodicals." In </w:t>
      </w:r>
      <w:r w:rsidRPr="00890302">
        <w:rPr>
          <w:i/>
          <w:color w:val="000000"/>
          <w:lang w:val="en-US"/>
        </w:rPr>
        <w:t>AEDEAN XXX: Proceedings of the 30th International AEDEAN Conference.</w:t>
      </w:r>
      <w:r w:rsidRPr="00890302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005DF234" w14:textId="77777777" w:rsidR="000465B8" w:rsidRPr="008B37B8" w:rsidRDefault="000465B8">
      <w:pPr>
        <w:rPr>
          <w:color w:val="000000"/>
          <w:lang w:val="es-ES"/>
        </w:rPr>
      </w:pPr>
      <w:r w:rsidRPr="00890302">
        <w:rPr>
          <w:color w:val="000000"/>
          <w:lang w:val="en-US"/>
        </w:rPr>
        <w:t xml:space="preserve">_____. Rev. of </w:t>
      </w:r>
      <w:r w:rsidRPr="00890302">
        <w:rPr>
          <w:i/>
          <w:color w:val="000000"/>
          <w:lang w:val="en-US"/>
        </w:rPr>
        <w:t>Teaching British Women Writers 1750-1900.</w:t>
      </w:r>
      <w:r w:rsidRPr="00890302">
        <w:rPr>
          <w:color w:val="000000"/>
          <w:lang w:val="en-US"/>
        </w:rPr>
        <w:t xml:space="preserve"> By Jeanne Moskal and Shannon R. Wooden.  </w:t>
      </w:r>
      <w:r w:rsidRPr="008B37B8">
        <w:rPr>
          <w:i/>
          <w:color w:val="000000"/>
          <w:lang w:val="es-ES"/>
        </w:rPr>
        <w:t>Atlantis</w:t>
      </w:r>
      <w:r w:rsidRPr="008B37B8">
        <w:rPr>
          <w:color w:val="000000"/>
          <w:lang w:val="es-ES"/>
        </w:rPr>
        <w:t xml:space="preserve"> 29.2 (Dec. 2007): 139-44.*</w:t>
      </w:r>
    </w:p>
    <w:p w14:paraId="2F21733B" w14:textId="77777777" w:rsidR="000465B8" w:rsidRPr="00890302" w:rsidRDefault="000465B8">
      <w:pPr>
        <w:rPr>
          <w:color w:val="000000"/>
          <w:lang w:val="en-US"/>
        </w:rPr>
      </w:pPr>
      <w:r w:rsidRPr="00890302">
        <w:rPr>
          <w:color w:val="000000"/>
          <w:lang w:val="en-US"/>
        </w:rPr>
        <w:t>_____, ed.</w:t>
      </w:r>
      <w:r w:rsidRPr="00890302">
        <w:rPr>
          <w:i/>
          <w:color w:val="000000"/>
          <w:lang w:val="en-US"/>
        </w:rPr>
        <w:t xml:space="preserve"> All in  All: A Plural View of Our Teaching and Learning. </w:t>
      </w:r>
      <w:r w:rsidRPr="00890302">
        <w:rPr>
          <w:color w:val="000000"/>
          <w:lang w:val="en-US"/>
        </w:rPr>
        <w:t>A Coruña: Universidade da  Coruña, 2005.</w:t>
      </w:r>
    </w:p>
    <w:p w14:paraId="314E7D12" w14:textId="77777777" w:rsidR="000465B8" w:rsidRPr="00910C9A" w:rsidRDefault="000465B8">
      <w:r w:rsidRPr="00890302">
        <w:rPr>
          <w:lang w:val="en-US"/>
        </w:rPr>
        <w:t xml:space="preserve">_____, ed. </w:t>
      </w:r>
      <w:r w:rsidRPr="00890302">
        <w:rPr>
          <w:i/>
          <w:lang w:val="en-US"/>
        </w:rPr>
        <w:t>Proceedings from the 31st AEDEAN Conference.</w:t>
      </w:r>
      <w:r w:rsidRPr="00890302">
        <w:rPr>
          <w:lang w:val="en-US"/>
        </w:rPr>
        <w:t xml:space="preserve"> </w:t>
      </w:r>
      <w:r>
        <w:t>Associate eds. José Miguel Alonso Giráldez, Mónica Amenedo Costa, María Jesús Cabarcos Traseira, Begoña Lasa Álvarez. CD-ROM and booklet. A Coruña: Universidade da Coruña, Servizo de Publicacións, 2008.*</w:t>
      </w:r>
    </w:p>
    <w:p w14:paraId="2B20ED36" w14:textId="77777777" w:rsidR="00D9228C" w:rsidRPr="00890302" w:rsidRDefault="00D9228C" w:rsidP="00D9228C">
      <w:pPr>
        <w:rPr>
          <w:rFonts w:eastAsia="Times New Roman"/>
          <w:szCs w:val="28"/>
          <w:lang w:val="en-US" w:eastAsia="en-US"/>
        </w:rPr>
      </w:pPr>
      <w:r w:rsidRPr="00890302">
        <w:rPr>
          <w:rFonts w:eastAsia="Times New Roman"/>
          <w:iCs/>
          <w:szCs w:val="28"/>
          <w:lang w:val="en-US" w:eastAsia="en-US"/>
        </w:rPr>
        <w:t xml:space="preserve">_____, ed. </w:t>
      </w:r>
      <w:r w:rsidRPr="00890302">
        <w:rPr>
          <w:rFonts w:eastAsia="Times New Roman"/>
          <w:i/>
          <w:iCs/>
          <w:szCs w:val="28"/>
          <w:lang w:val="en-US" w:eastAsia="en-US"/>
        </w:rPr>
        <w:t>Ex-sistere: Women’s Mobility in Contemporary Irish, Welsh and Galician Literatures.</w:t>
      </w:r>
      <w:r w:rsidRPr="00890302">
        <w:rPr>
          <w:rFonts w:eastAsia="Times New Roman"/>
          <w:szCs w:val="28"/>
          <w:lang w:val="en-US" w:eastAsia="en-US"/>
        </w:rPr>
        <w:t xml:space="preserve"> Newcastle upon Tyne: Cambridge Scholars Publishing, 2016.</w:t>
      </w:r>
    </w:p>
    <w:p w14:paraId="635F6C96" w14:textId="3F05827F" w:rsidR="00890302" w:rsidRPr="00890302" w:rsidRDefault="00890302" w:rsidP="00890302">
      <w:pPr>
        <w:tabs>
          <w:tab w:val="left" w:pos="708"/>
        </w:tabs>
        <w:rPr>
          <w:lang w:val="es-ES"/>
        </w:rPr>
      </w:pPr>
      <w:r w:rsidRPr="00890302">
        <w:rPr>
          <w:lang w:val="en-US"/>
        </w:rPr>
        <w:lastRenderedPageBreak/>
        <w:t xml:space="preserve">_____, ed. </w:t>
      </w:r>
      <w:r w:rsidRPr="00890302">
        <w:rPr>
          <w:i/>
          <w:lang w:val="en-US"/>
        </w:rPr>
        <w:t>La gitanilla española: Poema dramático.</w:t>
      </w:r>
      <w:r w:rsidRPr="00890302">
        <w:rPr>
          <w:lang w:val="en-US"/>
        </w:rPr>
        <w:t xml:space="preserve"> By George Eliot. </w:t>
      </w:r>
      <w:r>
        <w:t xml:space="preserve">Trans. María Donapetry Camacho. Foreword by Elinor Shaffer. (Vertere: Monográficos de la revista </w:t>
      </w:r>
      <w:r>
        <w:rPr>
          <w:i/>
        </w:rPr>
        <w:t>Hermeneus,</w:t>
      </w:r>
      <w:r>
        <w:t xml:space="preserve"> 22). </w:t>
      </w:r>
      <w:r w:rsidRPr="00890302">
        <w:rPr>
          <w:lang w:val="es-ES"/>
        </w:rPr>
        <w:t>Soria: Diputación de Soria - Hermeneus, 2021.* (Only Spanish text).</w:t>
      </w:r>
    </w:p>
    <w:p w14:paraId="29390A02" w14:textId="77777777" w:rsidR="000465B8" w:rsidRDefault="000465B8">
      <w:pPr>
        <w:pStyle w:val="BodyText21"/>
      </w:pPr>
      <w:r>
        <w:t xml:space="preserve">Lorenzo Modia, María Jesús, and Purificación Pérez Janeiro. "A traducción da poeía en língua inglesa ó galego: algunhas consideracións." </w:t>
      </w:r>
      <w:r>
        <w:rPr>
          <w:i/>
        </w:rPr>
        <w:t>Grial</w:t>
      </w:r>
      <w:r>
        <w:t xml:space="preserve"> 32.122 (April-June 1994): 255-60l.</w:t>
      </w:r>
    </w:p>
    <w:p w14:paraId="0C41BCF5" w14:textId="77777777" w:rsidR="000465B8" w:rsidRPr="00E06A82" w:rsidRDefault="000465B8" w:rsidP="000465B8">
      <w:r w:rsidRPr="00E06A82">
        <w:t xml:space="preserve">Lorenzo Modia, María Jesús, and Roy C. Boland Osegueda, eds. </w:t>
      </w:r>
      <w:r w:rsidRPr="00F37898">
        <w:rPr>
          <w:i/>
        </w:rPr>
        <w:t>Australia and Galicia: Defeating the Tyranny of Distance / Australia e Galicia: vencendo a tiranía do afastamento</w:t>
      </w:r>
      <w:r w:rsidRPr="00E06A82">
        <w:t>. Sydney: Antípodas Monographs, Xunta de Galicia, 2008.</w:t>
      </w:r>
    </w:p>
    <w:p w14:paraId="50FAA864" w14:textId="77777777" w:rsidR="000465B8" w:rsidRPr="00950344" w:rsidRDefault="000465B8" w:rsidP="000465B8">
      <w:r w:rsidRPr="00950344">
        <w:t xml:space="preserve">Lorenzo Modia, Mª Jesús, and Begoña Lasa Álvarez. </w:t>
      </w:r>
      <w:r w:rsidRPr="00890302">
        <w:rPr>
          <w:lang w:val="en-US"/>
        </w:rPr>
        <w:t xml:space="preserve">"Frasquita Larrea y Aherán: A Spanish Admirer of Mary Wollstonecraft."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1121-31.*</w:t>
      </w:r>
    </w:p>
    <w:p w14:paraId="3B1AF6AB" w14:textId="77777777" w:rsidR="000465B8" w:rsidRDefault="000465B8" w:rsidP="000465B8">
      <w:r>
        <w:t xml:space="preserve">Alonso Giráldez, José Miguel, Eduardo de Gregorio Godeo, and Mª Jesús Lorenzo Modia. </w:t>
      </w:r>
      <w:r w:rsidRPr="00890302">
        <w:rPr>
          <w:lang w:val="en-US"/>
        </w:rPr>
        <w:t xml:space="preserve">"The Role of Women in Periodicals, Newspapers and Magazines from the Eighteenth Century to the Present Day."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1475DF02" w14:textId="77777777" w:rsidR="000465B8" w:rsidRPr="00314FD7" w:rsidRDefault="000465B8" w:rsidP="000465B8">
      <w:pPr>
        <w:rPr>
          <w:lang w:eastAsia="en-US"/>
        </w:rPr>
      </w:pPr>
      <w:r w:rsidRPr="00314FD7">
        <w:rPr>
          <w:lang w:eastAsia="en-US"/>
        </w:rPr>
        <w:t xml:space="preserve">Fernández-Méndez, Cristina, and María Jesús Lorenzo Modia. </w:t>
      </w:r>
      <w:r w:rsidRPr="00890302">
        <w:rPr>
          <w:lang w:val="en-US" w:eastAsia="en-US"/>
        </w:rPr>
        <w:t xml:space="preserve">"'Longer and Longer Sentences Prove Me Whole Female': Medbh McGuckian and Feminism(s)." In </w:t>
      </w:r>
      <w:r w:rsidRPr="00890302">
        <w:rPr>
          <w:i/>
          <w:szCs w:val="24"/>
          <w:lang w:val="en-US"/>
        </w:rPr>
        <w:t xml:space="preserve">Writing Bonds: Irish and Galician Women Poets. </w:t>
      </w:r>
      <w:r w:rsidRPr="00890302">
        <w:rPr>
          <w:szCs w:val="24"/>
          <w:lang w:val="en-US"/>
        </w:rPr>
        <w:t xml:space="preserve">Ed. Manuela Palacios and Laura Lojo. </w:t>
      </w:r>
      <w:r w:rsidRPr="00314FD7">
        <w:rPr>
          <w:szCs w:val="24"/>
        </w:rPr>
        <w:t>Oxford: Peter Lang, 2009.</w:t>
      </w:r>
      <w:r w:rsidRPr="00314FD7">
        <w:rPr>
          <w:lang w:eastAsia="en-US"/>
        </w:rPr>
        <w:t xml:space="preserve"> 33-56.</w:t>
      </w:r>
    </w:p>
    <w:p w14:paraId="08F8FDE3" w14:textId="77777777" w:rsidR="000465B8" w:rsidRPr="00910C9A" w:rsidRDefault="000465B8">
      <w:r>
        <w:t xml:space="preserve">Estévez Saá, Margarita, María Jesús Lorenzo Modia, José Manuel Estévez Saá, and María Losada Friend. </w:t>
      </w:r>
      <w:r w:rsidRPr="00890302">
        <w:rPr>
          <w:lang w:val="en-US"/>
        </w:rPr>
        <w:t xml:space="preserve">"Gender and Genre Issues in Short Stories Written by Women." In </w:t>
      </w:r>
      <w:r w:rsidRPr="00890302">
        <w:rPr>
          <w:i/>
          <w:lang w:val="en-US"/>
        </w:rPr>
        <w:t>Proceedings from the 31st AEDEAN Conference.</w:t>
      </w:r>
      <w:r w:rsidRPr="00890302">
        <w:rPr>
          <w:lang w:val="en-US"/>
        </w:rPr>
        <w:t xml:space="preserve"> Ed. M. J. Lorenzo Modia et al. </w:t>
      </w:r>
      <w:r>
        <w:t>CD-ROM: A Coruña: Universidade da Coruña, 2008. 775-90.*</w:t>
      </w:r>
    </w:p>
    <w:p w14:paraId="53309CBE" w14:textId="77777777" w:rsidR="000465B8" w:rsidRDefault="000465B8" w:rsidP="000465B8">
      <w:r>
        <w:t xml:space="preserve">Estévez Saá, Margarita, M. Jesús Lorenzo Modia, M. Venegas Lagüéns, and José Manuel Estévez Saá. </w:t>
      </w:r>
      <w:r w:rsidRPr="00890302">
        <w:rPr>
          <w:lang w:val="en-US"/>
        </w:rPr>
        <w:t xml:space="preserve">"Subversive Life Accounts by Women." In </w:t>
      </w:r>
      <w:r w:rsidRPr="00890302">
        <w:rPr>
          <w:i/>
          <w:lang w:val="en-US"/>
        </w:rPr>
        <w:t>aedeanXXXIII, Cádiz 12-14 Nov. 2009.</w:t>
      </w:r>
      <w:r w:rsidRPr="00890302">
        <w:rPr>
          <w:lang w:val="en-US"/>
        </w:rPr>
        <w:t xml:space="preserve"> Ed. R. Galán et al.</w:t>
      </w:r>
      <w:r w:rsidRPr="00890302">
        <w:rPr>
          <w:i/>
          <w:lang w:val="en-US"/>
        </w:rPr>
        <w:t xml:space="preserve"> </w:t>
      </w:r>
      <w:r>
        <w:t>CD-ROM. Cádiz: Servicio de Publicaciones, U de Cádiz, 2010.*</w:t>
      </w:r>
    </w:p>
    <w:p w14:paraId="0AFA1678" w14:textId="77777777" w:rsidR="000465B8" w:rsidRDefault="000465B8" w:rsidP="000465B8">
      <w:r>
        <w:t xml:space="preserve">Estévez Saá, Margarita, María Jesús Lorenzo Modia, Ana Isabel Zamorano Rueda, and José Manuel Estévez Saá. </w:t>
      </w:r>
      <w:r w:rsidRPr="00890302">
        <w:rPr>
          <w:lang w:val="en-US"/>
        </w:rPr>
        <w:t xml:space="preserve">"The Female Body Inscribed: Gender and Genre Issues." In </w:t>
      </w:r>
      <w:r w:rsidRPr="00890302">
        <w:rPr>
          <w:i/>
          <w:lang w:val="en-US"/>
        </w:rPr>
        <w:t>New Perspectives on English Studies.</w:t>
      </w:r>
      <w:r w:rsidRPr="00890302">
        <w:rPr>
          <w:lang w:val="en-US"/>
        </w:rPr>
        <w:t xml:space="preserve"> [32nd International Conference of AEDEAN, </w:t>
      </w:r>
      <w:r w:rsidRPr="00890302">
        <w:rPr>
          <w:lang w:val="en-US"/>
        </w:rPr>
        <w:lastRenderedPageBreak/>
        <w:t xml:space="preserve">Nov. 2008]. CD-ROM. Ed. Marian Amengual et al. </w:t>
      </w:r>
      <w:r>
        <w:t xml:space="preserve">Palma: U de les Illes Balears, 2009.* </w:t>
      </w:r>
    </w:p>
    <w:p w14:paraId="373CAD38" w14:textId="77777777" w:rsidR="000465B8" w:rsidRPr="000E0279" w:rsidRDefault="000465B8" w:rsidP="000465B8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Estévez-Saá, Margarita (coord.), María Jesús Lorenzo Modia, José Manuel Estévez Saá, José María Tejedor Cabrera</w:t>
      </w:r>
      <w:r w:rsidRPr="000E0279">
        <w:rPr>
          <w:szCs w:val="23"/>
          <w:lang w:bidi="es-ES_tradnl"/>
        </w:rPr>
        <w:t xml:space="preserve">. </w:t>
      </w:r>
      <w:r w:rsidRPr="00890302">
        <w:rPr>
          <w:szCs w:val="23"/>
          <w:lang w:val="en-US" w:bidi="es-ES_tradnl"/>
        </w:rPr>
        <w:t>"The Lost Female Tradition: Predecessors, Contemporaries and Successors of James Joyce in Irish Writing</w:t>
      </w:r>
      <w:r w:rsidRPr="00890302">
        <w:rPr>
          <w:i/>
          <w:iCs/>
          <w:szCs w:val="23"/>
          <w:lang w:val="en-US" w:bidi="es-ES_tradnl"/>
        </w:rPr>
        <w:t xml:space="preserve">." </w:t>
      </w:r>
      <w:r w:rsidRPr="00890302">
        <w:rPr>
          <w:lang w:val="en-US"/>
        </w:rPr>
        <w:t xml:space="preserve">In </w:t>
      </w:r>
      <w:r w:rsidRPr="00890302">
        <w:rPr>
          <w:i/>
          <w:lang w:val="en-US"/>
        </w:rPr>
        <w:t>At a Time of Crisis: English and American Studies in Spain: Works from the 35th AEDEAN Conference, UAB/Barcelona 14-16 November 2011.</w:t>
      </w:r>
      <w:r w:rsidRPr="00890302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226-229.* </w:t>
      </w:r>
    </w:p>
    <w:p w14:paraId="2DCE1CF4" w14:textId="77777777" w:rsidR="000465B8" w:rsidRDefault="00B44E43" w:rsidP="000465B8">
      <w:pPr>
        <w:ind w:hanging="12"/>
      </w:pPr>
      <w:hyperlink r:id="rId8" w:history="1">
        <w:r w:rsidR="000465B8" w:rsidRPr="00E34C41">
          <w:rPr>
            <w:rStyle w:val="Hipervnculo"/>
          </w:rPr>
          <w:t>http://www.aedean.org/pdf_atatimecrisis/AtaTimeofCrisis_AEDEAN35_portada.pdf</w:t>
        </w:r>
      </w:hyperlink>
    </w:p>
    <w:p w14:paraId="57398DC9" w14:textId="77777777" w:rsidR="000465B8" w:rsidRPr="000E0279" w:rsidRDefault="000465B8" w:rsidP="000465B8">
      <w:r>
        <w:tab/>
        <w:t>2012</w:t>
      </w:r>
    </w:p>
    <w:p w14:paraId="56014D5B" w14:textId="77777777" w:rsidR="000465B8" w:rsidRPr="00314FD7" w:rsidRDefault="000465B8" w:rsidP="000465B8">
      <w:pPr>
        <w:rPr>
          <w:lang w:eastAsia="en-US"/>
        </w:rPr>
      </w:pPr>
    </w:p>
    <w:p w14:paraId="0B018722" w14:textId="77777777" w:rsidR="000465B8" w:rsidRPr="00314FD7" w:rsidRDefault="000465B8" w:rsidP="000465B8">
      <w:pPr>
        <w:rPr>
          <w:lang w:eastAsia="en-US"/>
        </w:rPr>
      </w:pPr>
    </w:p>
    <w:p w14:paraId="54A9EC7B" w14:textId="77777777" w:rsidR="000465B8" w:rsidRPr="00314FD7" w:rsidRDefault="000465B8" w:rsidP="000465B8">
      <w:pPr>
        <w:rPr>
          <w:lang w:eastAsia="en-US"/>
        </w:rPr>
      </w:pPr>
    </w:p>
    <w:p w14:paraId="15E20F51" w14:textId="77777777" w:rsidR="000465B8" w:rsidRPr="00890302" w:rsidRDefault="000465B8" w:rsidP="000465B8">
      <w:pPr>
        <w:rPr>
          <w:b/>
          <w:lang w:val="en-US" w:eastAsia="en-US"/>
        </w:rPr>
      </w:pPr>
      <w:r w:rsidRPr="00890302">
        <w:rPr>
          <w:b/>
          <w:lang w:val="en-US" w:eastAsia="en-US"/>
        </w:rPr>
        <w:t>Criticism</w:t>
      </w:r>
    </w:p>
    <w:p w14:paraId="1C7247BB" w14:textId="77777777" w:rsidR="000465B8" w:rsidRPr="00890302" w:rsidRDefault="000465B8" w:rsidP="000465B8">
      <w:pPr>
        <w:rPr>
          <w:b/>
          <w:lang w:val="en-US" w:eastAsia="en-US"/>
        </w:rPr>
      </w:pPr>
    </w:p>
    <w:p w14:paraId="67369857" w14:textId="77777777" w:rsidR="00611A1A" w:rsidRDefault="00611A1A" w:rsidP="00611A1A">
      <w:pPr>
        <w:tabs>
          <w:tab w:val="left" w:pos="7627"/>
        </w:tabs>
      </w:pPr>
      <w:r w:rsidRPr="00890302">
        <w:rPr>
          <w:lang w:val="en-US"/>
        </w:rPr>
        <w:t xml:space="preserve">Pereira-Ares, Noemí. Rev. of </w:t>
      </w:r>
      <w:r w:rsidRPr="00890302">
        <w:rPr>
          <w:i/>
          <w:lang w:val="en-US"/>
        </w:rPr>
        <w:t>Ex-Sisters: Women's Mobility in Contemporary Irish, Welsh and Galician Literatures.</w:t>
      </w:r>
      <w:r w:rsidRPr="00890302">
        <w:rPr>
          <w:lang w:val="en-US"/>
        </w:rPr>
        <w:t xml:space="preserve"> </w:t>
      </w:r>
      <w:r>
        <w:t xml:space="preserve">Ed. María Jesús Lorenzo-Modia. </w:t>
      </w:r>
      <w:r>
        <w:rPr>
          <w:i/>
        </w:rPr>
        <w:t>Atlantis</w:t>
      </w:r>
      <w:r>
        <w:t xml:space="preserve"> 39.1 (June 2017): 253-57.*</w:t>
      </w:r>
    </w:p>
    <w:p w14:paraId="347F1F6B" w14:textId="77777777" w:rsidR="000465B8" w:rsidRPr="00890302" w:rsidRDefault="000465B8" w:rsidP="000465B8">
      <w:pPr>
        <w:rPr>
          <w:lang w:val="en-US"/>
        </w:rPr>
      </w:pPr>
      <w:r>
        <w:t xml:space="preserve">Ribas Segura, Catalina.  </w:t>
      </w:r>
      <w:r w:rsidRPr="00890302">
        <w:rPr>
          <w:lang w:val="en-US"/>
        </w:rPr>
        <w:t xml:space="preserve">Rev. of </w:t>
      </w:r>
      <w:r w:rsidRPr="00890302">
        <w:rPr>
          <w:i/>
          <w:lang w:val="en-US"/>
        </w:rPr>
        <w:t>Australia and Galicia.</w:t>
      </w:r>
      <w:r w:rsidRPr="00890302">
        <w:rPr>
          <w:lang w:val="en-US"/>
        </w:rPr>
        <w:t xml:space="preserve"> Ed. María Jesús Lorenzo Modia and Roy C. Boland Osegueda. </w:t>
      </w:r>
      <w:r w:rsidRPr="00890302">
        <w:rPr>
          <w:i/>
          <w:lang w:val="en-US"/>
        </w:rPr>
        <w:t>Atlantis</w:t>
      </w:r>
      <w:r w:rsidRPr="00890302">
        <w:rPr>
          <w:lang w:val="en-US"/>
        </w:rPr>
        <w:t xml:space="preserve"> 32.2 (Dec. 2010): 181-86.*</w:t>
      </w:r>
    </w:p>
    <w:p w14:paraId="0BE50F3C" w14:textId="77777777" w:rsidR="000465B8" w:rsidRPr="00890302" w:rsidRDefault="000465B8" w:rsidP="000465B8">
      <w:pPr>
        <w:rPr>
          <w:b/>
          <w:lang w:val="en-US" w:eastAsia="en-US"/>
        </w:rPr>
      </w:pPr>
    </w:p>
    <w:p w14:paraId="6D862F96" w14:textId="77777777" w:rsidR="000465B8" w:rsidRPr="00890302" w:rsidRDefault="000465B8" w:rsidP="000465B8">
      <w:pPr>
        <w:rPr>
          <w:b/>
          <w:lang w:val="en-US" w:eastAsia="en-US"/>
        </w:rPr>
      </w:pPr>
    </w:p>
    <w:p w14:paraId="4FDC6F93" w14:textId="77777777" w:rsidR="000465B8" w:rsidRPr="00890302" w:rsidRDefault="000465B8" w:rsidP="000465B8">
      <w:pPr>
        <w:rPr>
          <w:b/>
          <w:lang w:val="en-US" w:eastAsia="en-US"/>
        </w:rPr>
      </w:pPr>
    </w:p>
    <w:p w14:paraId="56B12B66" w14:textId="77777777" w:rsidR="000465B8" w:rsidRPr="00890302" w:rsidRDefault="000465B8" w:rsidP="000465B8">
      <w:pPr>
        <w:rPr>
          <w:lang w:val="en-US" w:eastAsia="en-US"/>
        </w:rPr>
      </w:pPr>
    </w:p>
    <w:p w14:paraId="65DACF74" w14:textId="77777777" w:rsidR="000465B8" w:rsidRPr="00890302" w:rsidRDefault="000465B8" w:rsidP="000465B8">
      <w:pPr>
        <w:rPr>
          <w:lang w:val="en-US" w:eastAsia="en-US"/>
        </w:rPr>
      </w:pPr>
    </w:p>
    <w:p w14:paraId="16558875" w14:textId="77777777" w:rsidR="000465B8" w:rsidRPr="00890302" w:rsidRDefault="000465B8" w:rsidP="000465B8">
      <w:pPr>
        <w:rPr>
          <w:b/>
          <w:lang w:val="en-US" w:eastAsia="en-US"/>
        </w:rPr>
      </w:pPr>
      <w:r w:rsidRPr="00890302">
        <w:rPr>
          <w:b/>
          <w:lang w:val="en-US" w:eastAsia="en-US"/>
        </w:rPr>
        <w:t>Edited works</w:t>
      </w:r>
    </w:p>
    <w:p w14:paraId="6A60B8E2" w14:textId="77777777" w:rsidR="000465B8" w:rsidRPr="00890302" w:rsidRDefault="000465B8" w:rsidP="000465B8">
      <w:pPr>
        <w:rPr>
          <w:b/>
          <w:lang w:val="en-US" w:eastAsia="en-US"/>
        </w:rPr>
      </w:pPr>
    </w:p>
    <w:p w14:paraId="1BA1A1C7" w14:textId="77777777" w:rsidR="000465B8" w:rsidRPr="00890302" w:rsidRDefault="000465B8" w:rsidP="000465B8">
      <w:pPr>
        <w:rPr>
          <w:b/>
          <w:lang w:val="en-US" w:eastAsia="en-US"/>
        </w:rPr>
      </w:pPr>
    </w:p>
    <w:p w14:paraId="22C80372" w14:textId="77777777" w:rsidR="000465B8" w:rsidRPr="00BA7BF8" w:rsidRDefault="000465B8" w:rsidP="000465B8">
      <w:pPr>
        <w:rPr>
          <w:i/>
        </w:rPr>
      </w:pPr>
      <w:r w:rsidRPr="00890302">
        <w:rPr>
          <w:i/>
          <w:lang w:val="en-US"/>
        </w:rPr>
        <w:t>Proceedings from the 31st AEDEAN Conference.</w:t>
      </w:r>
      <w:r w:rsidRPr="00890302">
        <w:rPr>
          <w:lang w:val="en-US"/>
        </w:rPr>
        <w:t xml:space="preserve"> </w:t>
      </w:r>
      <w:r>
        <w:t xml:space="preserve">(See </w:t>
      </w:r>
      <w:r>
        <w:rPr>
          <w:i/>
        </w:rPr>
        <w:t>AEDEAN).</w:t>
      </w:r>
    </w:p>
    <w:p w14:paraId="6E38F012" w14:textId="77777777" w:rsidR="000465B8" w:rsidRPr="00314FD7" w:rsidRDefault="000465B8" w:rsidP="000465B8">
      <w:pPr>
        <w:rPr>
          <w:b/>
          <w:lang w:eastAsia="en-US"/>
        </w:rPr>
      </w:pPr>
    </w:p>
    <w:p w14:paraId="195EE391" w14:textId="77777777" w:rsidR="000465B8" w:rsidRPr="00A7071E" w:rsidRDefault="000465B8" w:rsidP="000465B8">
      <w:pPr>
        <w:rPr>
          <w:b/>
          <w:lang w:eastAsia="en-US"/>
        </w:rPr>
      </w:pPr>
    </w:p>
    <w:p w14:paraId="684D036C" w14:textId="77777777" w:rsidR="000465B8" w:rsidRDefault="000465B8"/>
    <w:sectPr w:rsidR="000465B8" w:rsidSect="00611A1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68F"/>
    <w:rsid w:val="000465B8"/>
    <w:rsid w:val="00094B7A"/>
    <w:rsid w:val="00486470"/>
    <w:rsid w:val="00611A1A"/>
    <w:rsid w:val="0084368F"/>
    <w:rsid w:val="00890302"/>
    <w:rsid w:val="008B37B8"/>
    <w:rsid w:val="00B44E43"/>
    <w:rsid w:val="00B60BEF"/>
    <w:rsid w:val="00D9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9A5F53"/>
  <w14:defaultImageDpi w14:val="300"/>
  <w15:docId w15:val="{8A54454F-9E7B-3E4E-B59A-9F392A8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7071E"/>
    <w:pPr>
      <w:keepNext/>
      <w:ind w:left="720" w:hanging="720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A7071E"/>
    <w:pPr>
      <w:keepNext/>
      <w:ind w:left="720" w:hanging="720"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rsid w:val="00A7071E"/>
    <w:pPr>
      <w:keepNext/>
      <w:ind w:left="720" w:hanging="720"/>
      <w:outlineLvl w:val="2"/>
    </w:pPr>
    <w:rPr>
      <w:rFonts w:ascii="Verdana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A7071E"/>
    <w:pPr>
      <w:keepNext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A7071E"/>
    <w:pPr>
      <w:keepNext/>
      <w:tabs>
        <w:tab w:val="left" w:pos="8220"/>
      </w:tabs>
      <w:ind w:left="720" w:right="10" w:hanging="72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A7071E"/>
    <w:pPr>
      <w:keepNext/>
      <w:ind w:left="720" w:hanging="720"/>
      <w:outlineLvl w:val="5"/>
    </w:pPr>
    <w:rPr>
      <w:rFonts w:ascii="Arial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A7071E"/>
    <w:pPr>
      <w:keepNext/>
      <w:ind w:left="0" w:firstLine="0"/>
      <w:outlineLvl w:val="6"/>
    </w:pPr>
    <w:rPr>
      <w:i/>
    </w:rPr>
  </w:style>
  <w:style w:type="paragraph" w:styleId="Ttulo8">
    <w:name w:val="heading 8"/>
    <w:basedOn w:val="Normal"/>
    <w:next w:val="Normal"/>
    <w:qFormat/>
    <w:rsid w:val="00A7071E"/>
    <w:pPr>
      <w:keepNext/>
      <w:ind w:left="720" w:hanging="720"/>
      <w:outlineLvl w:val="7"/>
    </w:pPr>
    <w:rPr>
      <w:rFonts w:ascii="Helvetica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A7071E"/>
    <w:pPr>
      <w:keepNext/>
      <w:ind w:left="720" w:hanging="720"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</w:rPr>
  </w:style>
  <w:style w:type="paragraph" w:customStyle="1" w:styleId="Sangradetextonormal1">
    <w:name w:val="Sangría de texto normal1"/>
    <w:basedOn w:val="Normal"/>
    <w:pPr>
      <w:ind w:left="720" w:hanging="720"/>
    </w:pPr>
    <w:rPr>
      <w:rFonts w:eastAsia="Times New Roman"/>
    </w:rPr>
  </w:style>
  <w:style w:type="paragraph" w:customStyle="1" w:styleId="BibHLengua">
    <w:name w:val="Bib HLengua"/>
    <w:basedOn w:val="Normal"/>
    <w:rsid w:val="00A7071E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A7071E"/>
    <w:pPr>
      <w:ind w:left="720" w:hanging="720"/>
    </w:pPr>
    <w:rPr>
      <w:color w:val="000000"/>
    </w:rPr>
  </w:style>
  <w:style w:type="character" w:styleId="Hipervnculovisitado">
    <w:name w:val="FollowedHyperlink"/>
    <w:rsid w:val="00A7071E"/>
    <w:rPr>
      <w:color w:val="800080"/>
      <w:u w:val="single"/>
    </w:rPr>
  </w:style>
  <w:style w:type="paragraph" w:styleId="Textonotaalfinal">
    <w:name w:val="endnote text"/>
    <w:basedOn w:val="Normal"/>
    <w:rsid w:val="00A7071E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tulo">
    <w:name w:val="Subtitle"/>
    <w:basedOn w:val="Normal"/>
    <w:qFormat/>
    <w:rsid w:val="00A7071E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A7071E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A7071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A7071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rsid w:val="00A7071E"/>
    <w:pPr>
      <w:ind w:left="720" w:hanging="720"/>
    </w:pPr>
    <w:rPr>
      <w:rFonts w:eastAsia="Times New Roman"/>
      <w:sz w:val="20"/>
    </w:rPr>
  </w:style>
  <w:style w:type="paragraph" w:styleId="HTMLconformatoprevio">
    <w:name w:val="HTML Preformatted"/>
    <w:basedOn w:val="Normal"/>
    <w:rsid w:val="00A70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A7071E"/>
    <w:pPr>
      <w:ind w:left="720" w:hanging="720"/>
    </w:pPr>
    <w:rPr>
      <w:rFonts w:eastAsia="Times New Roman"/>
    </w:rPr>
  </w:style>
  <w:style w:type="paragraph" w:customStyle="1" w:styleId="Normal1">
    <w:name w:val="Normal1"/>
    <w:basedOn w:val="Normal"/>
    <w:rsid w:val="00A7071E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A7071E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rsid w:val="00A7071E"/>
    <w:pPr>
      <w:ind w:left="0" w:firstLine="0"/>
      <w:jc w:val="left"/>
    </w:pPr>
    <w:rPr>
      <w:rFonts w:ascii="Courier" w:hAnsi="Courier"/>
      <w:sz w:val="24"/>
    </w:rPr>
  </w:style>
  <w:style w:type="paragraph" w:styleId="Textodebloque">
    <w:name w:val="Block Text"/>
    <w:basedOn w:val="Normal"/>
    <w:rsid w:val="00A7071E"/>
    <w:pPr>
      <w:ind w:left="720" w:right="-1" w:hanging="720"/>
    </w:pPr>
  </w:style>
  <w:style w:type="paragraph" w:styleId="Encabezado">
    <w:name w:val="header"/>
    <w:basedOn w:val="Normal"/>
    <w:next w:val="Normal"/>
    <w:rsid w:val="00A7071E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A7071E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A7071E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A7071E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Textoennegrita">
    <w:name w:val="Strong"/>
    <w:qFormat/>
    <w:rsid w:val="00A7071E"/>
    <w:rPr>
      <w:b/>
      <w:bCs/>
    </w:rPr>
  </w:style>
  <w:style w:type="character" w:styleId="nfasis">
    <w:name w:val="Emphasis"/>
    <w:qFormat/>
    <w:rsid w:val="00A7071E"/>
    <w:rPr>
      <w:i/>
      <w:iCs/>
    </w:rPr>
  </w:style>
  <w:style w:type="paragraph" w:styleId="NormalWeb">
    <w:name w:val="Normal (Web)"/>
    <w:basedOn w:val="Normal"/>
    <w:rsid w:val="00A7071E"/>
    <w:pPr>
      <w:spacing w:before="100" w:beforeAutospacing="1" w:after="100" w:afterAutospacing="1"/>
      <w:ind w:left="0" w:firstLine="0"/>
      <w:jc w:val="left"/>
    </w:pPr>
  </w:style>
  <w:style w:type="paragraph" w:styleId="Piedepgina">
    <w:name w:val="footer"/>
    <w:basedOn w:val="Normal"/>
    <w:next w:val="Normal"/>
    <w:rsid w:val="00A7071E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A7071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aconnmeros"/>
    <w:next w:val="Listaconnmeros"/>
    <w:autoRedefine/>
    <w:rsid w:val="00A7071E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A7071E"/>
    <w:pPr>
      <w:numPr>
        <w:numId w:val="1"/>
      </w:numPr>
    </w:pPr>
  </w:style>
  <w:style w:type="character" w:customStyle="1" w:styleId="R">
    <w:name w:val="R"/>
    <w:rsid w:val="00A7071E"/>
  </w:style>
  <w:style w:type="paragraph" w:customStyle="1" w:styleId="EstiloListaconnmerosNegroCar">
    <w:name w:val="Estilo Lista con números + Negro Car"/>
    <w:basedOn w:val="Listaconnmeros"/>
    <w:autoRedefine/>
    <w:rsid w:val="00A7071E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A7071E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A7071E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A7071E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A7071E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A7071E"/>
    <w:pPr>
      <w:ind w:left="397"/>
      <w:jc w:val="both"/>
    </w:pPr>
  </w:style>
  <w:style w:type="paragraph" w:customStyle="1" w:styleId="Profes">
    <w:name w:val="Profes."/>
    <w:basedOn w:val="Normal"/>
    <w:rsid w:val="00A7071E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A7071E"/>
    <w:pPr>
      <w:spacing w:before="240" w:after="80"/>
      <w:ind w:left="0"/>
    </w:pPr>
  </w:style>
  <w:style w:type="paragraph" w:styleId="Mapadeldocumento">
    <w:name w:val="Document Map"/>
    <w:basedOn w:val="Normal"/>
    <w:rsid w:val="00A7071E"/>
    <w:pPr>
      <w:shd w:val="clear" w:color="auto" w:fill="000080"/>
      <w:ind w:left="720" w:hanging="72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A7071E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rsid w:val="00A7071E"/>
    <w:pPr>
      <w:ind w:left="0" w:firstLine="0"/>
    </w:pPr>
    <w:rPr>
      <w:rFonts w:ascii="Helvetica" w:hAnsi="Helvetica"/>
    </w:rPr>
  </w:style>
  <w:style w:type="paragraph" w:customStyle="1" w:styleId="BlockText1">
    <w:name w:val="Block Text1"/>
    <w:basedOn w:val="Normal"/>
    <w:rsid w:val="00A7071E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Ttulo10">
    <w:name w:val="Título1"/>
    <w:basedOn w:val="text"/>
    <w:rsid w:val="00A7071E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A7071E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A7071E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tulo">
    <w:name w:val="Title"/>
    <w:basedOn w:val="Normal"/>
    <w:qFormat/>
    <w:rsid w:val="00A7071E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Nmerodepgina">
    <w:name w:val="page number"/>
    <w:basedOn w:val="Fuentedeprrafopredeter"/>
    <w:rsid w:val="00A7071E"/>
  </w:style>
  <w:style w:type="paragraph" w:customStyle="1" w:styleId="B">
    <w:name w:val="B"/>
    <w:rsid w:val="00A7071E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A7071E"/>
  </w:style>
  <w:style w:type="character" w:customStyle="1" w:styleId="Endnotenzeichen1">
    <w:name w:val="Endnotenzeichen1"/>
    <w:rsid w:val="00A7071E"/>
    <w:rPr>
      <w:vertAlign w:val="superscript"/>
    </w:rPr>
  </w:style>
  <w:style w:type="character" w:customStyle="1" w:styleId="Funotenzeichen1">
    <w:name w:val="Fußnotenzeichen1"/>
    <w:rsid w:val="00A7071E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A7071E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A7071E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paragraph" w:styleId="Lista">
    <w:name w:val="List"/>
    <w:basedOn w:val="Textoindependiente"/>
    <w:rsid w:val="00A7071E"/>
    <w:rPr>
      <w:rFonts w:cs="Wingdings"/>
    </w:rPr>
  </w:style>
  <w:style w:type="paragraph" w:customStyle="1" w:styleId="Beschriftung1">
    <w:name w:val="Beschriftung1"/>
    <w:basedOn w:val="Normal"/>
    <w:rsid w:val="00A7071E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A7071E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A7071E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A7071E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A7071E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A7071E"/>
  </w:style>
  <w:style w:type="character" w:customStyle="1" w:styleId="standard">
    <w:name w:val="standard"/>
    <w:basedOn w:val="Fuentedeprrafopredeter"/>
    <w:rsid w:val="00A7071E"/>
  </w:style>
  <w:style w:type="character" w:customStyle="1" w:styleId="medium-bold">
    <w:name w:val="medium-bold"/>
    <w:basedOn w:val="Fuentedeprrafopredeter"/>
    <w:rsid w:val="00A7071E"/>
  </w:style>
  <w:style w:type="character" w:customStyle="1" w:styleId="medium-normal">
    <w:name w:val="medium-normal"/>
    <w:basedOn w:val="Fuentedeprrafopredeter"/>
    <w:rsid w:val="00A7071E"/>
  </w:style>
  <w:style w:type="paragraph" w:customStyle="1" w:styleId="Zitat">
    <w:name w:val="Zitat"/>
    <w:basedOn w:val="Normal"/>
    <w:rsid w:val="00A7071E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A7071E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A7071E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Sangradetextonormal">
    <w:name w:val="Body Text Indent"/>
    <w:basedOn w:val="Normal"/>
    <w:rsid w:val="00A7071E"/>
  </w:style>
  <w:style w:type="paragraph" w:styleId="Sangra3detindependiente">
    <w:name w:val="Body Text Indent 3"/>
    <w:basedOn w:val="Normal"/>
    <w:rsid w:val="00A7071E"/>
  </w:style>
  <w:style w:type="paragraph" w:customStyle="1" w:styleId="Default">
    <w:name w:val="Default"/>
    <w:rsid w:val="00A707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A7071E"/>
    <w:rPr>
      <w:rFonts w:ascii="Verdana" w:hAnsi="Verdana" w:hint="default"/>
      <w:sz w:val="19"/>
      <w:szCs w:val="19"/>
    </w:rPr>
  </w:style>
  <w:style w:type="paragraph" w:styleId="Textoindependiente2">
    <w:name w:val="Body Text 2"/>
    <w:basedOn w:val="Normal"/>
    <w:rsid w:val="00A7071E"/>
    <w:pPr>
      <w:ind w:left="0" w:firstLine="0"/>
    </w:pPr>
    <w:rPr>
      <w:i/>
    </w:rPr>
  </w:style>
  <w:style w:type="character" w:customStyle="1" w:styleId="FootnoteTextChar">
    <w:name w:val="Footnote Text Char"/>
    <w:locked/>
    <w:rsid w:val="00A7071E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A7071E"/>
    <w:rPr>
      <w:i/>
      <w:iCs/>
    </w:rPr>
  </w:style>
  <w:style w:type="paragraph" w:customStyle="1" w:styleId="Tesis">
    <w:name w:val="Tesis"/>
    <w:basedOn w:val="Textoindependiente"/>
    <w:rsid w:val="00A7071E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character" w:customStyle="1" w:styleId="Fuentedeprrafopred">
    <w:name w:val="Fuente de párrafo pred"/>
    <w:semiHidden/>
    <w:rsid w:val="00A7071E"/>
  </w:style>
  <w:style w:type="paragraph" w:styleId="Prrafodelista">
    <w:name w:val="List Paragraph"/>
    <w:basedOn w:val="Normal"/>
    <w:qFormat/>
    <w:rsid w:val="00A7071E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A7071E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A7071E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A7071E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dean.org/pdf_atatimecrisis/AtaTimeofCrisis_AEDEAN35_portad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2795/PH.2003.v17.i02.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orenzomodia@udc.es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1190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7721</CharactersWithSpaces>
  <SharedDoc>false</SharedDoc>
  <HLinks>
    <vt:vector size="18" baseType="variant"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mailto:mlorenzomodia@udc.es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2017-11-11T05:39:00Z</dcterms:created>
  <dcterms:modified xsi:type="dcterms:W3CDTF">2022-02-25T08:41:00Z</dcterms:modified>
</cp:coreProperties>
</file>