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64" w:rsidRDefault="0066026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660264" w:rsidRDefault="0066026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60264" w:rsidRDefault="0066026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660264" w:rsidRDefault="0066026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60264" w:rsidRDefault="0066026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60264" w:rsidRDefault="00660264">
      <w:pPr>
        <w:jc w:val="center"/>
      </w:pPr>
    </w:p>
    <w:bookmarkEnd w:id="0"/>
    <w:bookmarkEnd w:id="1"/>
    <w:p w:rsidR="00660264" w:rsidRDefault="00660264">
      <w:pPr>
        <w:jc w:val="center"/>
      </w:pPr>
    </w:p>
    <w:p w:rsidR="00660264" w:rsidRPr="00FE62FF" w:rsidRDefault="00660264" w:rsidP="00660264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Andrew Benjamin</w:t>
      </w:r>
    </w:p>
    <w:p w:rsidR="00660264" w:rsidRDefault="00660264"/>
    <w:p w:rsidR="00A75B36" w:rsidRPr="00A75B36" w:rsidRDefault="00A75B36">
      <w:pPr>
        <w:rPr>
          <w:sz w:val="24"/>
          <w:szCs w:val="24"/>
        </w:rPr>
      </w:pPr>
      <w:r w:rsidRPr="00A75B36">
        <w:rPr>
          <w:sz w:val="24"/>
          <w:szCs w:val="24"/>
        </w:rPr>
        <w:t>(Professor of Critical Theory and Philosophical Aesthetics, Monash U)</w:t>
      </w:r>
    </w:p>
    <w:p w:rsidR="00A75B36" w:rsidRDefault="00A75B36"/>
    <w:p w:rsidR="00660264" w:rsidRDefault="00660264"/>
    <w:p w:rsidR="00660264" w:rsidRPr="00FE62FF" w:rsidRDefault="00660264">
      <w:pPr>
        <w:rPr>
          <w:b/>
        </w:rPr>
      </w:pPr>
      <w:r>
        <w:rPr>
          <w:b/>
        </w:rPr>
        <w:t>Works</w:t>
      </w:r>
    </w:p>
    <w:p w:rsidR="00660264" w:rsidRDefault="00660264"/>
    <w:p w:rsidR="00660264" w:rsidRDefault="00660264">
      <w:r>
        <w:t xml:space="preserve">Benjamin, Andrew. "Time and Interpretation in Heraclitus." In </w:t>
      </w:r>
      <w:r>
        <w:rPr>
          <w:i/>
        </w:rPr>
        <w:t>Post-Structuralist Classics.</w:t>
      </w:r>
      <w:r>
        <w:t xml:space="preserve"> Ed. Andrew Benjamin. London: Routledge, 1988. 106-31.*</w:t>
      </w:r>
    </w:p>
    <w:p w:rsidR="00660264" w:rsidRDefault="00660264">
      <w:pPr>
        <w:tabs>
          <w:tab w:val="left" w:pos="1720"/>
        </w:tabs>
        <w:ind w:right="10"/>
      </w:pPr>
      <w:r>
        <w:t xml:space="preserve">_____. "Painting Words: Kiefer and Celan." In </w:t>
      </w:r>
      <w:r>
        <w:rPr>
          <w:i/>
        </w:rPr>
        <w:t>New Art: An International Survey.</w:t>
      </w:r>
      <w:r>
        <w:t xml:space="preserve"> Ed. A. Papadakis, C. Farrow and N. Hodges. London: Academy Editions, 1991.</w:t>
      </w:r>
    </w:p>
    <w:p w:rsidR="00660264" w:rsidRDefault="00660264">
      <w:r>
        <w:t xml:space="preserve">_____. "Translating Origins." In </w:t>
      </w:r>
      <w:r>
        <w:rPr>
          <w:i/>
        </w:rPr>
        <w:t>Rethinking Translation.</w:t>
      </w:r>
      <w:r>
        <w:t xml:space="preserve"> Ed. Lawrence Venuti. London: Routledge, 1992.</w:t>
      </w:r>
    </w:p>
    <w:p w:rsidR="00660264" w:rsidRDefault="00660264">
      <w:pPr>
        <w:ind w:left="567" w:hanging="567"/>
      </w:pPr>
      <w:r>
        <w:t>_____. "Philosophy's Other: the Plural Event as Literature."</w:t>
      </w:r>
      <w:r>
        <w:rPr>
          <w:i/>
        </w:rPr>
        <w:t xml:space="preserve"> The Literal</w:t>
      </w:r>
      <w:r>
        <w:t xml:space="preserve"> 21.2 (July 1998): 227</w:t>
      </w:r>
    </w:p>
    <w:p w:rsidR="00A75B36" w:rsidRDefault="00A75B36" w:rsidP="00A75B36">
      <w:r>
        <w:t xml:space="preserve">_____. </w:t>
      </w:r>
      <w:r>
        <w:rPr>
          <w:i/>
        </w:rPr>
        <w:t>Philosophy's Literature.</w:t>
      </w:r>
      <w:r>
        <w:t xml:space="preserve"> Clinamen Press, 2001.</w:t>
      </w:r>
    </w:p>
    <w:p w:rsidR="00A75B36" w:rsidRDefault="00A75B36" w:rsidP="00A75B36">
      <w:r>
        <w:t xml:space="preserve">_____. </w:t>
      </w:r>
      <w:r>
        <w:rPr>
          <w:i/>
        </w:rPr>
        <w:t>Style and Time: Essays on the Politics of Appearance.</w:t>
      </w:r>
      <w:r>
        <w:t xml:space="preserve"> Northwestern UP, 2006.</w:t>
      </w:r>
    </w:p>
    <w:p w:rsidR="00B77EBE" w:rsidRDefault="00B77EBE" w:rsidP="00B77EBE">
      <w:r>
        <w:t xml:space="preserve">_____. "Political Translations: Hölderlin's </w:t>
      </w:r>
      <w:r>
        <w:rPr>
          <w:i/>
        </w:rPr>
        <w:t xml:space="preserve">Das Höchste." </w:t>
      </w:r>
      <w:r>
        <w:t xml:space="preserve">In </w:t>
      </w:r>
      <w:r>
        <w:rPr>
          <w:i/>
        </w:rPr>
        <w:t>Translation and the Classic: Identity as Change in the History of Culture.</w:t>
      </w:r>
      <w:r>
        <w:t xml:space="preserve"> Ed. Alexandra Lianeri and Vanda Zajko. Oxford: Oxford UP, 2008. 63-82.*</w:t>
      </w:r>
    </w:p>
    <w:p w:rsidR="00660264" w:rsidRDefault="00660264">
      <w:r>
        <w:t xml:space="preserve">_____, ed. </w:t>
      </w:r>
      <w:r>
        <w:rPr>
          <w:i/>
        </w:rPr>
        <w:t>Post-Structuralist Classics.</w:t>
      </w:r>
      <w:r>
        <w:t xml:space="preserve"> (Warwick Studies in Philosophy and Literature).</w:t>
      </w:r>
      <w:r>
        <w:rPr>
          <w:i/>
        </w:rPr>
        <w:t xml:space="preserve"> </w:t>
      </w:r>
      <w:r>
        <w:t>London: Routledge, 1988.*</w:t>
      </w:r>
    </w:p>
    <w:p w:rsidR="00660264" w:rsidRDefault="00660264">
      <w:r>
        <w:t xml:space="preserve">_____, ed. </w:t>
      </w:r>
      <w:r>
        <w:rPr>
          <w:i/>
        </w:rPr>
        <w:t xml:space="preserve">The Lyotard Reader. </w:t>
      </w:r>
      <w:r>
        <w:t>Oxford: Blackwell, 1989.</w:t>
      </w:r>
    </w:p>
    <w:p w:rsidR="00660264" w:rsidRDefault="00660264">
      <w:r>
        <w:t xml:space="preserve">_____, ed. </w:t>
      </w:r>
      <w:r>
        <w:rPr>
          <w:i/>
        </w:rPr>
        <w:t>The Problems of Modernity: Adorno and Benjamin.</w:t>
      </w:r>
      <w:r>
        <w:t xml:space="preserve"> </w:t>
      </w:r>
      <w:r>
        <w:rPr>
          <w:i/>
        </w:rPr>
        <w:t xml:space="preserve"> </w:t>
      </w:r>
      <w:r>
        <w:t>(Warwick Studies in Philosophy and Literature). London: Routledge, 1989. 1991.</w:t>
      </w:r>
    </w:p>
    <w:p w:rsidR="00660264" w:rsidRDefault="00660264">
      <w:r>
        <w:t xml:space="preserve">_____, ed. </w:t>
      </w:r>
      <w:r>
        <w:rPr>
          <w:i/>
        </w:rPr>
        <w:t xml:space="preserve">Judging Lyotard. </w:t>
      </w:r>
      <w:r>
        <w:t>(Warwick Studies in Philosophy and Literature). London: Routledge, 1992.</w:t>
      </w:r>
    </w:p>
    <w:p w:rsidR="00660264" w:rsidRDefault="00660264">
      <w:r>
        <w:t xml:space="preserve">Benjamin, Andrew, and John Fletcher, John, eds. </w:t>
      </w:r>
      <w:r>
        <w:rPr>
          <w:i/>
        </w:rPr>
        <w:t xml:space="preserve">Abjection, Melancholia and Love: The Work of Julia Kristeva.  </w:t>
      </w:r>
      <w:r>
        <w:t>London: Routledge, 1990.</w:t>
      </w:r>
    </w:p>
    <w:p w:rsidR="00660264" w:rsidRDefault="00660264"/>
    <w:p w:rsidR="00660264" w:rsidRDefault="00660264"/>
    <w:p w:rsidR="00660264" w:rsidRDefault="00660264"/>
    <w:p w:rsidR="00660264" w:rsidRDefault="00660264">
      <w:pPr>
        <w:rPr>
          <w:b/>
        </w:rPr>
      </w:pPr>
      <w:r>
        <w:rPr>
          <w:b/>
        </w:rPr>
        <w:t>Edited works</w:t>
      </w:r>
    </w:p>
    <w:p w:rsidR="00660264" w:rsidRDefault="00660264">
      <w:pPr>
        <w:rPr>
          <w:b/>
        </w:rPr>
      </w:pPr>
    </w:p>
    <w:p w:rsidR="00660264" w:rsidRDefault="00660264">
      <w:pPr>
        <w:rPr>
          <w:i/>
        </w:rPr>
      </w:pPr>
      <w:r>
        <w:rPr>
          <w:i/>
        </w:rPr>
        <w:t xml:space="preserve">Post-Structuralist Classics: </w:t>
      </w:r>
    </w:p>
    <w:p w:rsidR="00660264" w:rsidRPr="00427132" w:rsidRDefault="00660264">
      <w:pPr>
        <w:rPr>
          <w:i/>
        </w:rPr>
      </w:pPr>
    </w:p>
    <w:p w:rsidR="00BE644B" w:rsidRDefault="00BE644B" w:rsidP="00BE644B">
      <w:r>
        <w:t xml:space="preserve">Kofman, Sarah. "Beyond Aporia?" In </w:t>
      </w:r>
      <w:r>
        <w:rPr>
          <w:i/>
        </w:rPr>
        <w:t>Post-Structuralist Classics.</w:t>
      </w:r>
      <w:r>
        <w:t xml:space="preserve"> Ed. Andrew Benjamin. London: Routledge, 1988. 7-44.*</w:t>
      </w:r>
    </w:p>
    <w:p w:rsidR="00660264" w:rsidRDefault="00660264">
      <w:r>
        <w:t xml:space="preserve">Goldhill, Simon. "Desire and the Figure of Fun: Glossing Theocritus 11." In </w:t>
      </w:r>
      <w:r>
        <w:rPr>
          <w:i/>
        </w:rPr>
        <w:t>Post-Structuralist Classics.</w:t>
      </w:r>
      <w:r>
        <w:t xml:space="preserve"> Ed. Andrew Benjamin. London: Routledge, 1988. 79-105.*</w:t>
      </w:r>
    </w:p>
    <w:p w:rsidR="00BD4997" w:rsidRDefault="00BD4997" w:rsidP="00BD4997">
      <w:r>
        <w:t>Pucci, Pietro. "Banter and Banquets for Heroic Death." (</w:t>
      </w:r>
      <w:r>
        <w:rPr>
          <w:i/>
        </w:rPr>
        <w:t xml:space="preserve">Iliad). </w:t>
      </w:r>
      <w:r>
        <w:t xml:space="preserve">In </w:t>
      </w:r>
      <w:r>
        <w:rPr>
          <w:i/>
        </w:rPr>
        <w:t>Post-Structuralist Classics.</w:t>
      </w:r>
      <w:r>
        <w:t xml:space="preserve"> Ed. Andrew </w:t>
      </w:r>
      <w:bookmarkStart w:id="2" w:name="_GoBack"/>
      <w:bookmarkEnd w:id="2"/>
      <w:r>
        <w:t>Benjamin. London: Routledge, 1988. 132-59.*</w:t>
      </w:r>
    </w:p>
    <w:p w:rsidR="00660264" w:rsidRDefault="00660264">
      <w:pPr>
        <w:ind w:right="-13"/>
      </w:pPr>
      <w:r>
        <w:t xml:space="preserve">Llewelyn, John. "On the Saying that Philosophy Begins in thaumazein." In </w:t>
      </w:r>
      <w:r>
        <w:rPr>
          <w:i/>
        </w:rPr>
        <w:t>Post-Structuralist Classics.</w:t>
      </w:r>
      <w:r>
        <w:t xml:space="preserve"> Ed. Andrew Benjamin. London: Routledge, 1988. 173-91.*</w:t>
      </w:r>
    </w:p>
    <w:p w:rsidR="00660264" w:rsidRDefault="00660264"/>
    <w:p w:rsidR="00660264" w:rsidRDefault="00660264" w:rsidP="00660264"/>
    <w:p w:rsidR="00660264" w:rsidRDefault="00660264"/>
    <w:sectPr w:rsidR="00660264" w:rsidSect="00B77EB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60264"/>
    <w:rsid w:val="00A75B36"/>
    <w:rsid w:val="00B77EBE"/>
    <w:rsid w:val="00BD4997"/>
    <w:rsid w:val="00B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2424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2017-07-31T15:45:00Z</dcterms:created>
  <dcterms:modified xsi:type="dcterms:W3CDTF">2017-07-31T15:45:00Z</dcterms:modified>
</cp:coreProperties>
</file>