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46" w:rsidRDefault="0091641A">
      <w:pPr>
        <w:jc w:val="center"/>
        <w:rPr>
          <w:sz w:val="24"/>
        </w:rPr>
      </w:pPr>
      <w:r>
        <w:rPr>
          <w:sz w:val="20"/>
        </w:rPr>
        <w:t xml:space="preserve">    </w:t>
      </w:r>
      <w:bookmarkStart w:id="0" w:name="_GoBack"/>
      <w:bookmarkEnd w:id="0"/>
      <w:r w:rsidR="00873446">
        <w:rPr>
          <w:sz w:val="20"/>
        </w:rPr>
        <w:t>from</w:t>
      </w:r>
    </w:p>
    <w:p w:rsidR="00873446" w:rsidRDefault="00873446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873446" w:rsidRDefault="00873446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873446" w:rsidRDefault="00873446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873446" w:rsidRDefault="00873446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873446" w:rsidRDefault="00873446">
      <w:pPr>
        <w:jc w:val="center"/>
      </w:pPr>
    </w:p>
    <w:p w:rsidR="00873446" w:rsidRDefault="00873446">
      <w:pPr>
        <w:ind w:left="0" w:firstLine="0"/>
        <w:jc w:val="center"/>
        <w:rPr>
          <w:color w:val="000000"/>
        </w:rPr>
      </w:pPr>
    </w:p>
    <w:p w:rsidR="00873446" w:rsidRPr="00401EA6" w:rsidRDefault="00873446" w:rsidP="00873446">
      <w:pPr>
        <w:pStyle w:val="Heading1"/>
        <w:rPr>
          <w:sz w:val="36"/>
        </w:rPr>
      </w:pPr>
      <w:r w:rsidRPr="00401EA6">
        <w:rPr>
          <w:smallCaps/>
          <w:sz w:val="36"/>
        </w:rPr>
        <w:t>Claude Bremond</w:t>
      </w:r>
      <w:r w:rsidRPr="00401EA6">
        <w:rPr>
          <w:sz w:val="36"/>
        </w:rPr>
        <w:tab/>
        <w:t xml:space="preserve"> </w:t>
      </w:r>
      <w:r w:rsidRPr="00401EA6">
        <w:rPr>
          <w:b w:val="0"/>
        </w:rPr>
        <w:t>(1929)</w:t>
      </w:r>
      <w:r w:rsidRPr="00401EA6">
        <w:rPr>
          <w:sz w:val="36"/>
        </w:rPr>
        <w:t xml:space="preserve"> </w:t>
      </w:r>
    </w:p>
    <w:p w:rsidR="00873446" w:rsidRDefault="00873446"/>
    <w:p w:rsidR="00873446" w:rsidRPr="00AE2C60" w:rsidRDefault="00873446">
      <w:pPr>
        <w:rPr>
          <w:sz w:val="24"/>
        </w:rPr>
      </w:pPr>
      <w:r w:rsidRPr="00AE2C60">
        <w:rPr>
          <w:sz w:val="24"/>
        </w:rPr>
        <w:t>(French structuralist narratologist)</w:t>
      </w:r>
    </w:p>
    <w:p w:rsidR="00873446" w:rsidRDefault="00873446"/>
    <w:p w:rsidR="00873446" w:rsidRDefault="00873446"/>
    <w:p w:rsidR="00873446" w:rsidRDefault="00873446"/>
    <w:p w:rsidR="00873446" w:rsidRDefault="00873446">
      <w:pPr>
        <w:pStyle w:val="Heading1"/>
      </w:pPr>
      <w:r>
        <w:t>Works</w:t>
      </w:r>
    </w:p>
    <w:p w:rsidR="00873446" w:rsidRDefault="00873446"/>
    <w:p w:rsidR="00873446" w:rsidRDefault="00873446">
      <w:r>
        <w:t>Bremond, Claude. "Le message narratif."</w:t>
      </w:r>
      <w:r>
        <w:rPr>
          <w:i/>
        </w:rPr>
        <w:t xml:space="preserve"> Communications</w:t>
      </w:r>
      <w:r>
        <w:t xml:space="preserve"> 4 (1964): 4-32.*</w:t>
      </w:r>
    </w:p>
    <w:p w:rsidR="00873446" w:rsidRDefault="00873446">
      <w:r>
        <w:t xml:space="preserve">_____. "El mensaje narrativo." </w:t>
      </w:r>
      <w:r>
        <w:rPr>
          <w:i/>
        </w:rPr>
        <w:t>Comunicaciones</w:t>
      </w:r>
      <w:r>
        <w:t xml:space="preserve"> 4 (1970): 87-109.</w:t>
      </w:r>
    </w:p>
    <w:p w:rsidR="00873446" w:rsidRDefault="00873446">
      <w:r>
        <w:t xml:space="preserve">_____. "La logique des possibles narratifs." </w:t>
      </w:r>
      <w:r>
        <w:rPr>
          <w:i/>
        </w:rPr>
        <w:t xml:space="preserve">Communications </w:t>
      </w:r>
      <w:r>
        <w:t>8 (1966): 60-76.*</w:t>
      </w:r>
    </w:p>
    <w:p w:rsidR="00873446" w:rsidRDefault="00873446">
      <w:r>
        <w:t xml:space="preserve">_____. "La logique des possibles narratifs." In </w:t>
      </w:r>
      <w:r>
        <w:rPr>
          <w:i/>
        </w:rPr>
        <w:t>Communications, 8: L'Analyse structurale du récit.</w:t>
      </w:r>
      <w:r>
        <w:t xml:space="preserve"> 1966. Paris: Seuil, 1981. 66-82.*</w:t>
      </w:r>
    </w:p>
    <w:p w:rsidR="00873446" w:rsidRDefault="00873446">
      <w:r>
        <w:t xml:space="preserve">_____. "The Logic of Narrative Possibilities." Trans. Elaine D. Cancalon. With a postface. </w:t>
      </w:r>
      <w:r>
        <w:rPr>
          <w:i/>
        </w:rPr>
        <w:t>New Literary History</w:t>
      </w:r>
      <w:r>
        <w:t xml:space="preserve"> 11 (1980): 387-411.</w:t>
      </w:r>
    </w:p>
    <w:p w:rsidR="00873446" w:rsidRDefault="00873446">
      <w:r>
        <w:t xml:space="preserve">_____. "The Logic of Narrative Possibilities." Selection. In </w:t>
      </w:r>
      <w:r>
        <w:rPr>
          <w:i/>
        </w:rPr>
        <w:t>Narratology: An Introduction.</w:t>
      </w:r>
      <w:r>
        <w:t xml:space="preserve"> Ed. Susana Onega and José Angel García Landa. London: Longman, 1996. 61-75.*</w:t>
      </w:r>
    </w:p>
    <w:p w:rsidR="00873446" w:rsidRDefault="00873446" w:rsidP="00873446">
      <w:r>
        <w:t xml:space="preserve">_____. "The Logic of Narrative Possibilities." </w:t>
      </w:r>
      <w:r>
        <w:rPr>
          <w:i/>
        </w:rPr>
        <w:t>New Literary History</w:t>
      </w:r>
      <w:r>
        <w:t xml:space="preserve"> 11-3 (1980): 387-411. In </w:t>
      </w:r>
      <w:r>
        <w:rPr>
          <w:i/>
        </w:rPr>
        <w:t>Structuralism: Critical Concepts in Literary and Cultural Studies.</w:t>
      </w:r>
      <w:r>
        <w:t xml:space="preserve"> Ed. Jonathan Culler. London: Routledge, 2006. Vol. 2.</w:t>
      </w:r>
    </w:p>
    <w:p w:rsidR="00873446" w:rsidRDefault="00873446">
      <w:pPr>
        <w:ind w:left="708" w:hanging="708"/>
      </w:pPr>
      <w:r>
        <w:t xml:space="preserve">_____. "La lógica de los posibles narrativos." In </w:t>
      </w:r>
      <w:r>
        <w:rPr>
          <w:i/>
        </w:rPr>
        <w:t>Comunicaciones, 8.</w:t>
      </w:r>
      <w:r>
        <w:t xml:space="preserve"> Buenos Aires: Tiempo Contemporáneo, 1974. 155-92.*</w:t>
      </w:r>
    </w:p>
    <w:p w:rsidR="00873446" w:rsidRDefault="00873446">
      <w:r>
        <w:t xml:space="preserve">_____. "Morphology of the French Folktale." </w:t>
      </w:r>
      <w:r>
        <w:rPr>
          <w:i/>
        </w:rPr>
        <w:t>Semiotica</w:t>
      </w:r>
      <w:r>
        <w:t xml:space="preserve"> 2 (1970): 347-75.</w:t>
      </w:r>
    </w:p>
    <w:p w:rsidR="00873446" w:rsidRDefault="00873446">
      <w:pPr>
        <w:rPr>
          <w:i/>
        </w:rPr>
      </w:pPr>
      <w:r>
        <w:t xml:space="preserve">_____. "Observations sur la </w:t>
      </w:r>
      <w:r>
        <w:rPr>
          <w:i/>
        </w:rPr>
        <w:t xml:space="preserve">Grammaire du Décameron." </w:t>
      </w:r>
      <w:r>
        <w:t xml:space="preserve">In Bremond, </w:t>
      </w:r>
      <w:r>
        <w:rPr>
          <w:i/>
        </w:rPr>
        <w:t>Logique du récit.</w:t>
      </w:r>
    </w:p>
    <w:p w:rsidR="00873446" w:rsidRDefault="00873446">
      <w:r>
        <w:t xml:space="preserve">_____. </w:t>
      </w:r>
      <w:r>
        <w:rPr>
          <w:i/>
        </w:rPr>
        <w:t xml:space="preserve">Logique du récit. </w:t>
      </w:r>
      <w:r>
        <w:t xml:space="preserve">Paris: Seuil, 1973. </w:t>
      </w:r>
    </w:p>
    <w:p w:rsidR="00873446" w:rsidRDefault="00873446">
      <w:r>
        <w:t xml:space="preserve">_____. "A Critique of the Motif." In </w:t>
      </w:r>
      <w:r>
        <w:rPr>
          <w:i/>
        </w:rPr>
        <w:t>French Literary Theory Today.</w:t>
      </w:r>
      <w:r>
        <w:t xml:space="preserve"> Ed. Tzvetan Todorov. Cambridge: Cambridge UP, 1982. 125-46.</w:t>
      </w:r>
    </w:p>
    <w:p w:rsidR="00873446" w:rsidRDefault="00873446">
      <w:r>
        <w:t xml:space="preserve">Bremond, Claude, Jamel Eddine Bencheikh and André Miquel Bencheikh, eds. </w:t>
      </w:r>
      <w:r>
        <w:rPr>
          <w:i/>
        </w:rPr>
        <w:t>Mille et une contes de la nuit.</w:t>
      </w:r>
      <w:r>
        <w:t xml:space="preserve"> 1991.</w:t>
      </w:r>
    </w:p>
    <w:p w:rsidR="00873446" w:rsidRDefault="00873446">
      <w:r>
        <w:lastRenderedPageBreak/>
        <w:t xml:space="preserve">Bremond, Claude, and Jean Verrier. "Afanasiev and Propp." </w:t>
      </w:r>
      <w:r>
        <w:rPr>
          <w:i/>
        </w:rPr>
        <w:t xml:space="preserve">Style </w:t>
      </w:r>
      <w:r>
        <w:t>18 (1984): 177-95.</w:t>
      </w:r>
    </w:p>
    <w:p w:rsidR="00873446" w:rsidRDefault="00873446">
      <w:r>
        <w:t xml:space="preserve">Bremond, Claude, Jacques Berlioz and Cathérine Velay-Vallantin, eds. </w:t>
      </w:r>
      <w:r>
        <w:rPr>
          <w:i/>
        </w:rPr>
        <w:t>Formes médiévales du conte merveilleux.</w:t>
      </w:r>
      <w:r>
        <w:t xml:space="preserve"> 1989.</w:t>
      </w:r>
    </w:p>
    <w:p w:rsidR="00873446" w:rsidRDefault="00873446">
      <w:r>
        <w:t xml:space="preserve">Bremond, Claude, Jacques Le Goff and Jean-Claude Schmitt. </w:t>
      </w:r>
      <w:r>
        <w:rPr>
          <w:i/>
        </w:rPr>
        <w:t xml:space="preserve">L'"Exemplum". Typologie des Sources du Moyen Age Occidental." </w:t>
      </w:r>
      <w:r>
        <w:t>Fasc. 40. Turnhout (Belgium): Brepols, 1-164.</w:t>
      </w:r>
    </w:p>
    <w:p w:rsidR="00873446" w:rsidRDefault="00873446">
      <w:r>
        <w:t xml:space="preserve">Bremond, Claude, Joshua Landy and Thomas Pavel, eds. </w:t>
      </w:r>
      <w:r>
        <w:rPr>
          <w:i/>
        </w:rPr>
        <w:t>Thematics: New Approaches.</w:t>
      </w:r>
      <w:r>
        <w:t xml:space="preserve"> 1995.</w:t>
      </w:r>
    </w:p>
    <w:p w:rsidR="00873446" w:rsidRDefault="00873446"/>
    <w:p w:rsidR="00873446" w:rsidRDefault="00873446"/>
    <w:p w:rsidR="00873446" w:rsidRDefault="00873446"/>
    <w:p w:rsidR="00873446" w:rsidRDefault="00873446">
      <w:pPr>
        <w:rPr>
          <w:b/>
        </w:rPr>
      </w:pPr>
      <w:r>
        <w:rPr>
          <w:b/>
        </w:rPr>
        <w:t>Criticism</w:t>
      </w:r>
    </w:p>
    <w:p w:rsidR="00873446" w:rsidRDefault="00873446">
      <w:pPr>
        <w:rPr>
          <w:b/>
        </w:rPr>
      </w:pPr>
    </w:p>
    <w:p w:rsidR="00873446" w:rsidRDefault="00873446">
      <w:r>
        <w:rPr>
          <w:i/>
        </w:rPr>
        <w:t xml:space="preserve">Diacritics </w:t>
      </w:r>
      <w:r>
        <w:t>7 (Spring 1977). Issue on Bremond and Greimas.</w:t>
      </w:r>
    </w:p>
    <w:p w:rsidR="00873446" w:rsidRDefault="00873446">
      <w:r>
        <w:t xml:space="preserve">Ricœur, Paul. "Les contraintes sémiotiques de la narrativité." In Ricœur, </w:t>
      </w:r>
      <w:r>
        <w:rPr>
          <w:i/>
        </w:rPr>
        <w:t>Temps et récit: Tome II: La configuration dans le récit de fiction.</w:t>
      </w:r>
      <w:r>
        <w:t xml:space="preserve"> 1984. Paris: Seuil, 1991. 59-114.* (1. La morphologie du conte selon Propp. 2. Pour une logique du récit. 3. La sémiotique narrative de A. J. Greimas).</w:t>
      </w:r>
    </w:p>
    <w:p w:rsidR="00873446" w:rsidRDefault="00873446"/>
    <w:sectPr w:rsidR="00873446" w:rsidSect="00873446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60"/>
    <w:rsid w:val="004D2F50"/>
    <w:rsid w:val="00873446"/>
    <w:rsid w:val="0091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(10th ed</vt:lpstr>
    </vt:vector>
  </TitlesOfParts>
  <Company>Universidad de Zaragoza</Company>
  <LinksUpToDate>false</LinksUpToDate>
  <CharactersWithSpaces>2610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</cp:lastModifiedBy>
  <cp:revision>2</cp:revision>
  <dcterms:created xsi:type="dcterms:W3CDTF">2017-09-01T13:46:00Z</dcterms:created>
  <dcterms:modified xsi:type="dcterms:W3CDTF">2017-09-01T13:46:00Z</dcterms:modified>
</cp:coreProperties>
</file>