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1B" w:rsidRDefault="00D5462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843E1B" w:rsidRDefault="00D5462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843E1B" w:rsidRDefault="00D5462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843E1B" w:rsidRDefault="00D5462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843E1B" w:rsidRDefault="00D5462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43E1B" w:rsidRDefault="00D5462F">
      <w:pPr>
        <w:jc w:val="center"/>
      </w:pPr>
    </w:p>
    <w:bookmarkEnd w:id="0"/>
    <w:bookmarkEnd w:id="1"/>
    <w:p w:rsidR="00843E1B" w:rsidRDefault="00D5462F">
      <w:pPr>
        <w:jc w:val="center"/>
      </w:pPr>
    </w:p>
    <w:p w:rsidR="00843E1B" w:rsidRPr="00843E1B" w:rsidRDefault="00D5462F" w:rsidP="00843E1B">
      <w:pPr>
        <w:pStyle w:val="Heading1"/>
        <w:rPr>
          <w:smallCaps/>
          <w:sz w:val="36"/>
        </w:rPr>
      </w:pPr>
      <w:r w:rsidRPr="00843E1B">
        <w:rPr>
          <w:smallCaps/>
          <w:sz w:val="36"/>
        </w:rPr>
        <w:t>Javier E. Díaz Vera</w:t>
      </w:r>
    </w:p>
    <w:p w:rsidR="00843E1B" w:rsidRDefault="00D5462F">
      <w:pPr>
        <w:rPr>
          <w:b/>
        </w:rPr>
      </w:pPr>
    </w:p>
    <w:p w:rsidR="00843E1B" w:rsidRPr="001D2BAB" w:rsidRDefault="00D5462F">
      <w:pPr>
        <w:rPr>
          <w:sz w:val="24"/>
        </w:rPr>
      </w:pPr>
      <w:r w:rsidRPr="001D2BAB">
        <w:rPr>
          <w:sz w:val="24"/>
        </w:rPr>
        <w:tab/>
        <w:t xml:space="preserve">(Spanish Anglist, U de Castilla-La Mancha, </w:t>
      </w:r>
      <w:hyperlink r:id="rId6" w:history="1">
        <w:r w:rsidRPr="001D2BAB">
          <w:rPr>
            <w:rStyle w:val="Hyperlink"/>
            <w:sz w:val="24"/>
          </w:rPr>
          <w:t>JavierEnrique.Diaz@uclm.es</w:t>
        </w:r>
      </w:hyperlink>
      <w:r w:rsidRPr="001D2BAB">
        <w:rPr>
          <w:sz w:val="24"/>
        </w:rPr>
        <w:t xml:space="preserve">). </w:t>
      </w:r>
    </w:p>
    <w:p w:rsidR="00843E1B" w:rsidRPr="001D2BAB" w:rsidRDefault="00D5462F">
      <w:pPr>
        <w:rPr>
          <w:sz w:val="24"/>
        </w:rPr>
      </w:pPr>
    </w:p>
    <w:p w:rsidR="00843E1B" w:rsidRDefault="00D5462F"/>
    <w:p w:rsidR="00843E1B" w:rsidRDefault="00D5462F">
      <w:pPr>
        <w:rPr>
          <w:b/>
        </w:rPr>
      </w:pPr>
      <w:r>
        <w:rPr>
          <w:b/>
        </w:rPr>
        <w:t>Works</w:t>
      </w:r>
    </w:p>
    <w:p w:rsidR="00843E1B" w:rsidRDefault="00D5462F">
      <w:pPr>
        <w:rPr>
          <w:b/>
        </w:rPr>
      </w:pPr>
    </w:p>
    <w:p w:rsidR="00843E1B" w:rsidRDefault="00D5462F">
      <w:r>
        <w:t>Díaz Vera, Javier E. "El análisis del cambio lingüístic</w:t>
      </w:r>
      <w:r>
        <w:t xml:space="preserve">o: La evidencia onomástica." </w:t>
      </w:r>
      <w:r>
        <w:rPr>
          <w:i/>
        </w:rPr>
        <w:t>Revista del Departamento de Filología Moderna</w:t>
      </w:r>
      <w:r>
        <w:t xml:space="preserve"> (Universidad de Castilla-La Mancha) 4 (1992): 97-104.</w:t>
      </w:r>
    </w:p>
    <w:p w:rsidR="00843E1B" w:rsidRDefault="00D5462F">
      <w:r>
        <w:t xml:space="preserve">_____. Rev. of </w:t>
      </w:r>
      <w:r>
        <w:rPr>
          <w:i/>
        </w:rPr>
        <w:t>The Cambridge History of the English Language, Vol II: 1066-1476.</w:t>
      </w:r>
      <w:r>
        <w:t xml:space="preserve"> By Norman Blake. </w:t>
      </w:r>
      <w:r>
        <w:rPr>
          <w:i/>
        </w:rPr>
        <w:t>Atlantis</w:t>
      </w:r>
      <w:r>
        <w:t xml:space="preserve"> 15 (1993): 285-90.</w:t>
      </w:r>
    </w:p>
    <w:p w:rsidR="00843E1B" w:rsidRDefault="00D5462F">
      <w:r>
        <w:t>_</w:t>
      </w:r>
      <w:r>
        <w:t xml:space="preserve">____. Rev. of </w:t>
      </w:r>
      <w:r>
        <w:rPr>
          <w:i/>
        </w:rPr>
        <w:t>Principles of Linguistic Change: Internal Factors.</w:t>
      </w:r>
      <w:r>
        <w:t xml:space="preserve"> By William Labov. </w:t>
      </w:r>
      <w:r>
        <w:rPr>
          <w:i/>
        </w:rPr>
        <w:t xml:space="preserve">Atlantis </w:t>
      </w:r>
      <w:r>
        <w:t>18 (June-Dec.1996 [issued 1998]): 515-20.*</w:t>
      </w:r>
    </w:p>
    <w:p w:rsidR="00843E1B" w:rsidRDefault="00D5462F">
      <w:r>
        <w:t xml:space="preserve">_____. "Actitudes escribales hacia el inglés antiguo en la Inglaterra normanda." In </w:t>
      </w:r>
      <w:r>
        <w:rPr>
          <w:i/>
        </w:rPr>
        <w:t>XVIII Congreso de AEDEAN (Alcalá de H</w:t>
      </w:r>
      <w:r>
        <w:rPr>
          <w:i/>
        </w:rPr>
        <w:t xml:space="preserve">enares, 15-17 diciembre 1994). </w:t>
      </w:r>
      <w:r>
        <w:t>Ed. Ricardo J. Sola, Luis A. Lázaro and José A. Gurpegui. Alcalá: Servicio de Publicaciones de la Universidad de Alcalá, 1997. 397-402.*</w:t>
      </w:r>
    </w:p>
    <w:p w:rsidR="00843E1B" w:rsidRDefault="00D5462F">
      <w:pPr>
        <w:ind w:right="58"/>
      </w:pPr>
      <w:r>
        <w:t>_____. "Presencia de la lengua y literatura anglosajonas en unos inéditos de Saussure so</w:t>
      </w:r>
      <w:r>
        <w:t xml:space="preserve">bre leyendas germánicas." </w:t>
      </w:r>
      <w:r>
        <w:rPr>
          <w:i/>
        </w:rPr>
        <w:t xml:space="preserve">Proceedings of the 20th International AEDEAN Conference. </w:t>
      </w:r>
      <w:r>
        <w:t>Barcelona: Universitat de Barcelona, Facultat de Filología, 1997. 439-43.*</w:t>
      </w:r>
    </w:p>
    <w:p w:rsidR="00843E1B" w:rsidRDefault="00D5462F">
      <w:r>
        <w:t xml:space="preserve">_____. "Cognition in Sound Change: the Mate/Meat Paradox from a Listener's Perspective." </w:t>
      </w:r>
      <w:r>
        <w:rPr>
          <w:i/>
        </w:rPr>
        <w:t>Cuadernos</w:t>
      </w:r>
      <w:r>
        <w:rPr>
          <w:i/>
        </w:rPr>
        <w:t xml:space="preserve"> de Filología Inglesa</w:t>
      </w:r>
      <w:r>
        <w:t xml:space="preserve"> 6.2 (1997): 333-348.</w:t>
      </w:r>
    </w:p>
    <w:p w:rsidR="00843E1B" w:rsidRDefault="00D5462F">
      <w:r>
        <w:t xml:space="preserve">_____. "Estabilidad y cambio en lenguas con la alternancia personal/impersonal: hacia una aplicación diacrónica del modelo lexemático funcional." </w:t>
      </w:r>
      <w:r>
        <w:rPr>
          <w:i/>
        </w:rPr>
        <w:t xml:space="preserve">Actas del XXI Congreso Internacional AEDEAN. </w:t>
      </w:r>
      <w:r>
        <w:t>Ed. F. Toda et al. Sev</w:t>
      </w:r>
      <w:r>
        <w:t>illa: U de Sevilla, 1999. 721-28.*</w:t>
      </w:r>
    </w:p>
    <w:p w:rsidR="00843E1B" w:rsidRDefault="00D5462F">
      <w:r>
        <w:t xml:space="preserve">_____. "La dimensión léxica del </w:t>
      </w:r>
      <w:r>
        <w:rPr>
          <w:i/>
        </w:rPr>
        <w:t>recuerdo:</w:t>
      </w:r>
      <w:r>
        <w:t xml:space="preserve"> Estudio diacrónico del vocabulario inglés y español." In </w:t>
      </w:r>
      <w:r>
        <w:rPr>
          <w:i/>
        </w:rPr>
        <w:t>AEDEAN: Proceedings of the 23rd International Conference (León, 16-18 de diciembre, 1999).</w:t>
      </w:r>
      <w:r>
        <w:t xml:space="preserve"> CD-ROM. León: AEDEAN, 2003.*</w:t>
      </w:r>
    </w:p>
    <w:p w:rsidR="00843E1B" w:rsidRDefault="00D5462F">
      <w:r>
        <w:lastRenderedPageBreak/>
        <w:t>__</w:t>
      </w:r>
      <w:r>
        <w:t xml:space="preserve">___. </w:t>
      </w:r>
      <w:r>
        <w:rPr>
          <w:i/>
        </w:rPr>
        <w:t>"Remembering</w:t>
      </w:r>
      <w:r>
        <w:t xml:space="preserve"> in Old English: The Diachronic Reconstruction of a Verbal Dimension." </w:t>
      </w:r>
      <w:r>
        <w:rPr>
          <w:i/>
        </w:rPr>
        <w:t>Atlantis</w:t>
      </w:r>
      <w:r>
        <w:t xml:space="preserve"> 22.1 (June 2000): 11-29.*</w:t>
      </w:r>
    </w:p>
    <w:p w:rsidR="00843E1B" w:rsidRDefault="00D5462F">
      <w:r>
        <w:t xml:space="preserve">_____. "La dimensión léxica del </w:t>
      </w:r>
      <w:r>
        <w:rPr>
          <w:i/>
        </w:rPr>
        <w:t>recuerdo:</w:t>
      </w:r>
      <w:r>
        <w:t xml:space="preserve"> Estudio diacrónico del vocabulario inglés y español." In </w:t>
      </w:r>
      <w:r>
        <w:rPr>
          <w:i/>
        </w:rPr>
        <w:t>AEDEAN: Proceedings of the 23rd In</w:t>
      </w:r>
      <w:r>
        <w:rPr>
          <w:i/>
        </w:rPr>
        <w:t>ternational Conference (León, 16-18 de diciembre, 1999).</w:t>
      </w:r>
      <w:r>
        <w:t xml:space="preserve"> CD-ROM. León: AEDEAN, 2003.*</w:t>
      </w:r>
    </w:p>
    <w:p w:rsidR="00D5462F" w:rsidRDefault="00D5462F" w:rsidP="00D5462F">
      <w:pPr>
        <w:tabs>
          <w:tab w:val="left" w:pos="5760"/>
        </w:tabs>
      </w:pPr>
      <w:r>
        <w:t>_____.</w:t>
      </w:r>
      <w:bookmarkStart w:id="2" w:name="_GoBack"/>
      <w:bookmarkEnd w:id="2"/>
      <w:r>
        <w:t xml:space="preserve"> "The Development of Causation in Old English and Its Interaction with Lexical and Syntactic Diachro</w:t>
      </w:r>
      <w:r>
        <w:t>n</w:t>
      </w:r>
      <w:r>
        <w:t xml:space="preserve">ic Processes." </w:t>
      </w:r>
      <w:r>
        <w:rPr>
          <w:i/>
        </w:rPr>
        <w:t>Cuadernos de Investigación Filológica</w:t>
      </w:r>
      <w:r>
        <w:t xml:space="preserve"> 26 (2000): 17-38.*</w:t>
      </w:r>
    </w:p>
    <w:p w:rsidR="00843E1B" w:rsidRDefault="00D5462F">
      <w:pPr>
        <w:tabs>
          <w:tab w:val="left" w:pos="10460"/>
        </w:tabs>
      </w:pPr>
      <w:r>
        <w:t xml:space="preserve">_____. "Prolegomena to the Development of an Inventory of </w:t>
      </w:r>
      <w:r>
        <w:rPr>
          <w:i/>
        </w:rPr>
        <w:t>Synsem</w:t>
      </w:r>
      <w:r>
        <w:t xml:space="preserve"> Features for the Old English Verb." </w:t>
      </w:r>
      <w:r>
        <w:rPr>
          <w:i/>
        </w:rPr>
        <w:t xml:space="preserve">Miscelánea </w:t>
      </w:r>
      <w:r>
        <w:t>21 (Language and Linguistics Issue) (2000): 71-85.</w:t>
      </w:r>
    </w:p>
    <w:p w:rsidR="00843E1B" w:rsidRDefault="00D5462F">
      <w:r>
        <w:t xml:space="preserve">_____. </w:t>
      </w:r>
      <w:r>
        <w:t xml:space="preserve">"Lexical and Non-Lexical Linguistic Variation in the Vocabulary of Old English." </w:t>
      </w:r>
      <w:r>
        <w:rPr>
          <w:i/>
        </w:rPr>
        <w:t>Atlantis</w:t>
      </w:r>
      <w:r>
        <w:t xml:space="preserve"> 25.1 (June 2003): 29-38.*</w:t>
      </w:r>
    </w:p>
    <w:p w:rsidR="00843E1B" w:rsidRPr="00025C41" w:rsidRDefault="00D5462F">
      <w:pPr>
        <w:ind w:left="709" w:hanging="709"/>
      </w:pPr>
      <w:r w:rsidRPr="00025C41">
        <w:t xml:space="preserve">_____. "How the Phoneme Inventory Changes Its Shape: A Cognitive Approach to Phonological Evolution and Change." </w:t>
      </w:r>
      <w:r w:rsidRPr="00025C41">
        <w:rPr>
          <w:i/>
        </w:rPr>
        <w:t>Miscelánea</w:t>
      </w:r>
      <w:r w:rsidRPr="00025C41">
        <w:t xml:space="preserve"> 37 (2008): 11-22</w:t>
      </w:r>
      <w:r w:rsidRPr="00025C41">
        <w:t>.*</w:t>
      </w:r>
    </w:p>
    <w:p w:rsidR="00843E1B" w:rsidRDefault="00D5462F" w:rsidP="00843E1B">
      <w:pPr>
        <w:ind w:left="709" w:hanging="709"/>
      </w:pPr>
      <w:r>
        <w:t xml:space="preserve">_____. "Reconstructing the Old English Cultural Model for Fear." </w:t>
      </w:r>
      <w:r>
        <w:rPr>
          <w:i/>
        </w:rPr>
        <w:t>Atlantis</w:t>
      </w:r>
      <w:r>
        <w:t xml:space="preserve"> 33.1 (June 2011): 85-104.*</w:t>
      </w:r>
    </w:p>
    <w:p w:rsidR="00843E1B" w:rsidRDefault="00D5462F">
      <w:pPr>
        <w:rPr>
          <w:i/>
        </w:rPr>
      </w:pPr>
      <w:r>
        <w:t xml:space="preserve">_____, ed. </w:t>
      </w:r>
      <w:r>
        <w:rPr>
          <w:i/>
        </w:rPr>
        <w:t>A Changing World of Words.</w:t>
      </w:r>
      <w:r>
        <w:t xml:space="preserve"> Ed. Javier E. Díaz Vera. Amsterdam: Rodopi, 2002. </w:t>
      </w:r>
    </w:p>
    <w:p w:rsidR="00843E1B" w:rsidRDefault="00D5462F">
      <w:r>
        <w:t>Díaz Vera, Javier E., and Inmaculada Villena Villena. "La liter</w:t>
      </w:r>
      <w:r>
        <w:t xml:space="preserve">atura perdida de Irlanda: Sobre los orígenes celtas de la leyenda de Tristán." </w:t>
      </w:r>
      <w:r>
        <w:rPr>
          <w:i/>
        </w:rPr>
        <w:t xml:space="preserve">Actas del XXI Congreso AEDEAN. </w:t>
      </w:r>
      <w:r>
        <w:t>Ed. F. Toda et al. Sevilla: U de Sevilla, 1999. 319-23.*</w:t>
      </w:r>
    </w:p>
    <w:p w:rsidR="00843E1B" w:rsidRDefault="00D5462F"/>
    <w:p w:rsidR="00843E1B" w:rsidRDefault="00D5462F"/>
    <w:p w:rsidR="00843E1B" w:rsidRDefault="00D5462F"/>
    <w:p w:rsidR="00843E1B" w:rsidRDefault="00D5462F"/>
    <w:p w:rsidR="00843E1B" w:rsidRDefault="00D5462F"/>
    <w:p w:rsidR="00843E1B" w:rsidRDefault="00D5462F">
      <w:pPr>
        <w:pStyle w:val="Heading1"/>
      </w:pPr>
      <w:r>
        <w:t>Criticism</w:t>
      </w:r>
    </w:p>
    <w:p w:rsidR="00843E1B" w:rsidRDefault="00D5462F">
      <w:pPr>
        <w:rPr>
          <w:b/>
        </w:rPr>
      </w:pPr>
    </w:p>
    <w:p w:rsidR="00843E1B" w:rsidRDefault="00D5462F">
      <w:r>
        <w:t xml:space="preserve">Chacón Chacón, María. Rev. of </w:t>
      </w:r>
      <w:r>
        <w:rPr>
          <w:i/>
        </w:rPr>
        <w:t>A Changing World of Words.</w:t>
      </w:r>
      <w:r>
        <w:t xml:space="preserve"> Ed. Javier E. Dí</w:t>
      </w:r>
      <w:r>
        <w:t xml:space="preserve">az Vera. Amsterdam: Rodopi, 2002. </w:t>
      </w:r>
      <w:r>
        <w:rPr>
          <w:i/>
        </w:rPr>
        <w:t>Atlantis</w:t>
      </w:r>
      <w:r>
        <w:t xml:space="preserve"> 26.1 (June 2004): 119-24.*</w:t>
      </w:r>
    </w:p>
    <w:p w:rsidR="00843E1B" w:rsidRDefault="00D5462F">
      <w:pPr>
        <w:rPr>
          <w:b/>
        </w:rPr>
      </w:pPr>
    </w:p>
    <w:p w:rsidR="00843E1B" w:rsidRDefault="00D5462F">
      <w:pPr>
        <w:rPr>
          <w:b/>
        </w:rPr>
      </w:pPr>
    </w:p>
    <w:p w:rsidR="00843E1B" w:rsidRDefault="00D5462F"/>
    <w:sectPr w:rsidR="00843E1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AB"/>
    <w:rsid w:val="00D5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1D2BAB"/>
    <w:pPr>
      <w:keepNext/>
      <w:ind w:left="737" w:hanging="737"/>
      <w:outlineLvl w:val="0"/>
    </w:pPr>
    <w:rPr>
      <w:rFonts w:eastAsia="Times New Roman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D2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1D2BAB"/>
    <w:pPr>
      <w:keepNext/>
      <w:ind w:left="737" w:hanging="737"/>
      <w:outlineLvl w:val="0"/>
    </w:pPr>
    <w:rPr>
      <w:rFonts w:eastAsia="Times New Roman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D2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JavierEnrique.Diaz@uclm.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3046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3573</CharactersWithSpaces>
  <SharedDoc>false</SharedDoc>
  <HLinks>
    <vt:vector size="12" baseType="variant">
      <vt:variant>
        <vt:i4>3866678</vt:i4>
      </vt:variant>
      <vt:variant>
        <vt:i4>3</vt:i4>
      </vt:variant>
      <vt:variant>
        <vt:i4>0</vt:i4>
      </vt:variant>
      <vt:variant>
        <vt:i4>5</vt:i4>
      </vt:variant>
      <vt:variant>
        <vt:lpwstr>mailto:JavierEnrique.Diaz@uclm.es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2019-01-23T09:19:00Z</dcterms:created>
  <dcterms:modified xsi:type="dcterms:W3CDTF">2019-01-23T09:19:00Z</dcterms:modified>
</cp:coreProperties>
</file>