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88A1" w14:textId="77777777" w:rsidR="00A50B70" w:rsidRPr="00213AF0" w:rsidRDefault="00A50B70" w:rsidP="00A50B7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B33BD0" w14:textId="77777777" w:rsidR="00A50B70" w:rsidRPr="00F523F6" w:rsidRDefault="00A50B70" w:rsidP="00A50B7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80A84AA" w14:textId="77777777" w:rsidR="00A50B70" w:rsidRPr="00F523F6" w:rsidRDefault="00A50B70" w:rsidP="00A50B7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6902907" w14:textId="77777777" w:rsidR="00A50B70" w:rsidRPr="00F523F6" w:rsidRDefault="00A50B70" w:rsidP="00A50B7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382BF05" w14:textId="77777777" w:rsidR="00A50B70" w:rsidRPr="006C27D5" w:rsidRDefault="00A50B70" w:rsidP="00A50B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27D5">
        <w:rPr>
          <w:sz w:val="24"/>
          <w:lang w:val="en-US"/>
        </w:rPr>
        <w:t>(University of Zaragoza, Spain)</w:t>
      </w:r>
    </w:p>
    <w:p w14:paraId="39E6F59D" w14:textId="77777777" w:rsidR="00A50B70" w:rsidRPr="006C27D5" w:rsidRDefault="00A50B70" w:rsidP="00A50B70">
      <w:pPr>
        <w:jc w:val="center"/>
        <w:rPr>
          <w:sz w:val="24"/>
          <w:lang w:val="en-US"/>
        </w:rPr>
      </w:pPr>
    </w:p>
    <w:bookmarkEnd w:id="0"/>
    <w:bookmarkEnd w:id="1"/>
    <w:p w14:paraId="6C6956DB" w14:textId="77777777" w:rsidR="00000000" w:rsidRPr="00A50B70" w:rsidRDefault="00000000">
      <w:pPr>
        <w:ind w:left="0" w:firstLine="0"/>
        <w:jc w:val="center"/>
        <w:rPr>
          <w:color w:val="000000"/>
          <w:lang w:val="en-US"/>
        </w:rPr>
      </w:pPr>
    </w:p>
    <w:p w14:paraId="2036130F" w14:textId="77777777" w:rsidR="00000000" w:rsidRPr="00A50B70" w:rsidRDefault="00000000">
      <w:pPr>
        <w:rPr>
          <w:b/>
          <w:smallCaps/>
          <w:sz w:val="36"/>
          <w:lang w:val="en-US"/>
        </w:rPr>
      </w:pPr>
      <w:r w:rsidRPr="00A50B70">
        <w:rPr>
          <w:b/>
          <w:smallCaps/>
          <w:sz w:val="36"/>
          <w:lang w:val="en-US"/>
        </w:rPr>
        <w:t>Michele Stanco</w:t>
      </w:r>
    </w:p>
    <w:p w14:paraId="5585F7E5" w14:textId="77777777" w:rsidR="00000000" w:rsidRPr="00A50B70" w:rsidRDefault="00000000">
      <w:pPr>
        <w:rPr>
          <w:b/>
          <w:lang w:val="en-US"/>
        </w:rPr>
      </w:pPr>
    </w:p>
    <w:p w14:paraId="0F83F70B" w14:textId="77777777" w:rsidR="00000000" w:rsidRPr="00A50B70" w:rsidRDefault="00000000">
      <w:pPr>
        <w:rPr>
          <w:b/>
          <w:sz w:val="24"/>
          <w:lang w:val="en-US"/>
        </w:rPr>
      </w:pPr>
      <w:r w:rsidRPr="00A50B70">
        <w:rPr>
          <w:sz w:val="24"/>
          <w:lang w:val="en-US"/>
        </w:rPr>
        <w:t>(Italian Anglist, U of Naples 'Federico II')</w:t>
      </w:r>
    </w:p>
    <w:p w14:paraId="54A91538" w14:textId="77777777" w:rsidR="00000000" w:rsidRPr="00A50B70" w:rsidRDefault="00000000">
      <w:pPr>
        <w:rPr>
          <w:b/>
          <w:lang w:val="en-US"/>
        </w:rPr>
      </w:pPr>
    </w:p>
    <w:p w14:paraId="759FF655" w14:textId="77777777" w:rsidR="00000000" w:rsidRPr="00A50B70" w:rsidRDefault="00000000">
      <w:pPr>
        <w:rPr>
          <w:b/>
          <w:lang w:val="en-US"/>
        </w:rPr>
      </w:pPr>
    </w:p>
    <w:p w14:paraId="14BA17CA" w14:textId="77777777" w:rsidR="00000000" w:rsidRDefault="00000000">
      <w:pPr>
        <w:rPr>
          <w:b/>
        </w:rPr>
      </w:pPr>
      <w:r>
        <w:rPr>
          <w:b/>
        </w:rPr>
        <w:t>Works</w:t>
      </w:r>
    </w:p>
    <w:p w14:paraId="422F4C11" w14:textId="77777777" w:rsidR="00000000" w:rsidRDefault="00000000">
      <w:pPr>
        <w:rPr>
          <w:b/>
        </w:rPr>
      </w:pPr>
    </w:p>
    <w:p w14:paraId="2B85FE0C" w14:textId="77777777" w:rsidR="00000000" w:rsidRPr="00A50B70" w:rsidRDefault="00000000">
      <w:pPr>
        <w:rPr>
          <w:lang w:val="en-US"/>
        </w:rPr>
      </w:pPr>
      <w:r>
        <w:t xml:space="preserve">Stanco, Michele. "Personificazione, generi di discorso e sistemi culturali. Una nota storico-teorica." </w:t>
      </w:r>
      <w:r w:rsidRPr="00A50B70">
        <w:rPr>
          <w:i/>
          <w:lang w:val="en-US"/>
        </w:rPr>
        <w:t>Passaggi</w:t>
      </w:r>
      <w:r w:rsidRPr="00A50B70">
        <w:rPr>
          <w:lang w:val="en-US"/>
        </w:rPr>
        <w:t xml:space="preserve"> 6.2 (1992): 64-92.</w:t>
      </w:r>
    </w:p>
    <w:p w14:paraId="4E6FCBFB" w14:textId="77777777" w:rsidR="00000000" w:rsidRPr="00A50B70" w:rsidRDefault="00000000">
      <w:pPr>
        <w:rPr>
          <w:lang w:val="en-US"/>
        </w:rPr>
      </w:pPr>
      <w:r w:rsidRPr="00A50B70">
        <w:rPr>
          <w:lang w:val="en-US"/>
        </w:rPr>
        <w:t xml:space="preserve">_____. "Machiavelli's Use of Historical 'Exempla' in the </w:t>
      </w:r>
      <w:r w:rsidRPr="00A50B70">
        <w:rPr>
          <w:i/>
          <w:lang w:val="en-US"/>
        </w:rPr>
        <w:t>Principe</w:t>
      </w:r>
      <w:r w:rsidRPr="00A50B70">
        <w:rPr>
          <w:lang w:val="en-US"/>
        </w:rPr>
        <w:t xml:space="preserve">." </w:t>
      </w:r>
      <w:r w:rsidRPr="00A50B70">
        <w:rPr>
          <w:i/>
          <w:lang w:val="en-US"/>
        </w:rPr>
        <w:t>Tuttitalia</w:t>
      </w:r>
      <w:r w:rsidRPr="00A50B70">
        <w:rPr>
          <w:lang w:val="en-US"/>
        </w:rPr>
        <w:t xml:space="preserve"> 3.6 (1992): 25-29.</w:t>
      </w:r>
    </w:p>
    <w:p w14:paraId="31F129CF" w14:textId="77777777" w:rsidR="00000000" w:rsidRDefault="00000000">
      <w:r>
        <w:t xml:space="preserve">_____. "Teorie estetiche 'narrate'. </w:t>
      </w:r>
      <w:r>
        <w:rPr>
          <w:i/>
        </w:rPr>
        <w:t>The Oval Portrait</w:t>
      </w:r>
      <w:r>
        <w:t xml:space="preserve"> di Edgar Allan Poe." </w:t>
      </w:r>
      <w:r>
        <w:rPr>
          <w:i/>
        </w:rPr>
        <w:t>L'Asino d'oro</w:t>
      </w:r>
      <w:r>
        <w:t xml:space="preserve"> 3.5 (1992): 147-59.</w:t>
      </w:r>
    </w:p>
    <w:p w14:paraId="0BDDCAEF" w14:textId="77777777" w:rsidR="00000000" w:rsidRPr="00A50B70" w:rsidRDefault="00000000">
      <w:pPr>
        <w:rPr>
          <w:lang w:val="en-US"/>
        </w:rPr>
      </w:pPr>
      <w:r>
        <w:t xml:space="preserve">_____. "Le insolubili ambiguità del codice dinastico. </w:t>
      </w:r>
      <w:r w:rsidRPr="00A50B70">
        <w:rPr>
          <w:i/>
          <w:lang w:val="en-US"/>
        </w:rPr>
        <w:t>King John</w:t>
      </w:r>
      <w:r w:rsidRPr="00A50B70">
        <w:rPr>
          <w:lang w:val="en-US"/>
        </w:rPr>
        <w:t xml:space="preserve"> come 'problem play'." In </w:t>
      </w:r>
      <w:r w:rsidRPr="00A50B70">
        <w:rPr>
          <w:i/>
          <w:smallCaps/>
          <w:lang w:val="en-US"/>
        </w:rPr>
        <w:t>King John</w:t>
      </w:r>
      <w:r w:rsidRPr="00A50B70">
        <w:rPr>
          <w:i/>
          <w:lang w:val="en-US"/>
        </w:rPr>
        <w:t>: Dal testo alla scena</w:t>
      </w:r>
      <w:r w:rsidRPr="00A50B70">
        <w:rPr>
          <w:lang w:val="en-US"/>
        </w:rPr>
        <w:t>. Ed. Mariangela Tempera. (Shakespeare dal testo alla scena). Bologna: Clueb, 1993. 91-109.</w:t>
      </w:r>
    </w:p>
    <w:p w14:paraId="56BEF968" w14:textId="77777777" w:rsidR="00000000" w:rsidRPr="00A50B70" w:rsidRDefault="00000000">
      <w:pPr>
        <w:rPr>
          <w:lang w:val="en-US"/>
        </w:rPr>
      </w:pPr>
      <w:r w:rsidRPr="00A50B70">
        <w:rPr>
          <w:lang w:val="en-US"/>
        </w:rPr>
        <w:t xml:space="preserve">_____. "Teoria, norma e canone poetico in </w:t>
      </w:r>
      <w:r w:rsidRPr="00A50B70">
        <w:rPr>
          <w:i/>
          <w:lang w:val="en-US"/>
        </w:rPr>
        <w:t>The Arte of English Poesie</w:t>
      </w:r>
      <w:r w:rsidRPr="00A50B70">
        <w:rPr>
          <w:lang w:val="en-US"/>
        </w:rPr>
        <w:t xml:space="preserve"> (1589) di George Puttenham." </w:t>
      </w:r>
      <w:r w:rsidRPr="00A50B70">
        <w:rPr>
          <w:i/>
          <w:lang w:val="en-US"/>
        </w:rPr>
        <w:t>Passaggi</w:t>
      </w:r>
      <w:r w:rsidRPr="00A50B70">
        <w:rPr>
          <w:lang w:val="en-US"/>
        </w:rPr>
        <w:t xml:space="preserve"> 7.3 (1993): 103-35.</w:t>
      </w:r>
    </w:p>
    <w:p w14:paraId="7772E8AA" w14:textId="77777777" w:rsidR="00000000" w:rsidRDefault="00000000">
      <w:r w:rsidRPr="00A50B70">
        <w:rPr>
          <w:lang w:val="en-US"/>
        </w:rPr>
        <w:t xml:space="preserve">_____. "Il contratto ebraico-cristiano. L'usura, la penale, il processo in </w:t>
      </w:r>
      <w:r w:rsidRPr="00A50B70">
        <w:rPr>
          <w:i/>
          <w:lang w:val="en-US"/>
        </w:rPr>
        <w:t>The Merchant of Venice</w:t>
      </w:r>
      <w:r w:rsidRPr="00A50B70">
        <w:rPr>
          <w:lang w:val="en-US"/>
        </w:rPr>
        <w:t xml:space="preserve">." In </w:t>
      </w:r>
      <w:r w:rsidRPr="00A50B70">
        <w:rPr>
          <w:i/>
          <w:smallCaps/>
          <w:lang w:val="en-US"/>
        </w:rPr>
        <w:t>The Merchant of Venice</w:t>
      </w:r>
      <w:r w:rsidRPr="00A50B70">
        <w:rPr>
          <w:i/>
          <w:lang w:val="en-US"/>
        </w:rPr>
        <w:t>: Dal testo alla scena</w:t>
      </w:r>
      <w:r w:rsidRPr="00A50B70">
        <w:rPr>
          <w:lang w:val="en-US"/>
        </w:rPr>
        <w:t xml:space="preserve">. </w:t>
      </w:r>
      <w:r>
        <w:t>Ed. Mariangela Tempera. Bologna: Clueb, 1994. 87-116.</w:t>
      </w:r>
    </w:p>
    <w:p w14:paraId="0E54B274" w14:textId="77777777" w:rsidR="00000000" w:rsidRDefault="00000000">
      <w:r>
        <w:t>_____. "</w:t>
      </w:r>
      <w:r>
        <w:rPr>
          <w:i/>
        </w:rPr>
        <w:t>La tempesta</w:t>
      </w:r>
      <w:r>
        <w:t xml:space="preserve">, o del viaggio." </w:t>
      </w:r>
      <w:r>
        <w:rPr>
          <w:i/>
        </w:rPr>
        <w:t>Trento e il teatro. Stagione di prosa 1997-98</w:t>
      </w:r>
      <w:r>
        <w:t>, "I quaderni dello spettacolo." Trento, Centro Servizi Culturali S. Chiara, 1997. 32-34.</w:t>
      </w:r>
    </w:p>
    <w:p w14:paraId="624EC6CF" w14:textId="77777777" w:rsidR="00000000" w:rsidRDefault="00000000">
      <w:r>
        <w:t>_____. "</w:t>
      </w:r>
      <w:r>
        <w:rPr>
          <w:i/>
        </w:rPr>
        <w:t>The Tempest</w:t>
      </w:r>
      <w:r>
        <w:t xml:space="preserve"> e il genere commedia." In </w:t>
      </w:r>
      <w:r>
        <w:rPr>
          <w:i/>
        </w:rPr>
        <w:t>Tra Shakespeare e Milton</w:t>
      </w:r>
      <w:r>
        <w:t>. Ed. Mario Melchionda. (Carte d'occasione). Padova, Unipress, 1997. 3-60.</w:t>
      </w:r>
    </w:p>
    <w:p w14:paraId="032DD5A9" w14:textId="77777777" w:rsidR="00000000" w:rsidRDefault="00000000">
      <w:r>
        <w:t xml:space="preserve">_____. "Commedia di beffa e commedia di formazione. Riscrittura parodica e ricodifica culturale in </w:t>
      </w:r>
      <w:r>
        <w:rPr>
          <w:i/>
        </w:rPr>
        <w:t>The Taming of the Shrew</w:t>
      </w:r>
      <w:r>
        <w:t xml:space="preserve">." </w:t>
      </w:r>
      <w:r w:rsidRPr="00A50B70">
        <w:rPr>
          <w:lang w:val="en-US"/>
        </w:rPr>
        <w:t xml:space="preserve">In </w:t>
      </w:r>
      <w:r w:rsidRPr="00A50B70">
        <w:rPr>
          <w:i/>
          <w:smallCaps/>
          <w:lang w:val="en-US"/>
        </w:rPr>
        <w:t xml:space="preserve">The  Taming of the Shrew: </w:t>
      </w:r>
      <w:r w:rsidRPr="00A50B70">
        <w:rPr>
          <w:i/>
          <w:lang w:val="en-US"/>
        </w:rPr>
        <w:t>Dal testo alla scena</w:t>
      </w:r>
      <w:r w:rsidRPr="00A50B70">
        <w:rPr>
          <w:lang w:val="en-US"/>
        </w:rPr>
        <w:t xml:space="preserve">. </w:t>
      </w:r>
      <w:r>
        <w:t>Ed. Mariangela Tempera.  Bologna, Clueb, 1997. 67-85.</w:t>
      </w:r>
    </w:p>
    <w:p w14:paraId="106A5B6F" w14:textId="77777777" w:rsidR="00000000" w:rsidRPr="00A50B70" w:rsidRDefault="00000000">
      <w:pPr>
        <w:rPr>
          <w:lang w:val="en-US"/>
        </w:rPr>
      </w:pPr>
      <w:r>
        <w:t>_____. "L'</w:t>
      </w:r>
      <w:r>
        <w:rPr>
          <w:i/>
        </w:rPr>
        <w:t>Antoniade</w:t>
      </w:r>
      <w:r>
        <w:t xml:space="preserve"> shakespeariana. </w:t>
      </w:r>
      <w:r>
        <w:rPr>
          <w:i/>
        </w:rPr>
        <w:t>Antony and Cleopatra</w:t>
      </w:r>
      <w:r>
        <w:t xml:space="preserve"> tra miti di fondazione e miti di decadenza." </w:t>
      </w:r>
      <w:r w:rsidRPr="00A50B70">
        <w:rPr>
          <w:i/>
          <w:lang w:val="en-US"/>
        </w:rPr>
        <w:t xml:space="preserve">Passaggi </w:t>
      </w:r>
      <w:r w:rsidRPr="00A50B70">
        <w:rPr>
          <w:lang w:val="en-US"/>
        </w:rPr>
        <w:t>12.1-2 (1998): 54-67.</w:t>
      </w:r>
    </w:p>
    <w:p w14:paraId="5B427D27" w14:textId="77777777" w:rsidR="00000000" w:rsidRDefault="00000000">
      <w:r w:rsidRPr="00A50B70">
        <w:rPr>
          <w:lang w:val="en-US"/>
        </w:rPr>
        <w:lastRenderedPageBreak/>
        <w:t xml:space="preserve">_____. "Upon Historical Fiction. The Anachronism as a Form of Representational Economy." </w:t>
      </w:r>
      <w:r>
        <w:t xml:space="preserve">In </w:t>
      </w:r>
      <w:r>
        <w:rPr>
          <w:i/>
        </w:rPr>
        <w:t>The Economy Principle in English: Linguistic, Literary and Cultural Perspectives</w:t>
      </w:r>
      <w:r>
        <w:t>, Proceedings of the XIX Conference of the Associazione Italiana di Anglistica, Milan, 21-23 October 1999,  Ed. Giovanni Iamartino, Marialuisa Bignami and Carlo Pagetti. Milano, Unicopli, 2002. 626-40.</w:t>
      </w:r>
    </w:p>
    <w:p w14:paraId="20C82B1E" w14:textId="77777777" w:rsidR="00000000" w:rsidRDefault="00000000">
      <w:r>
        <w:t xml:space="preserve">_____. "'Talking of dreams'. Illusione fantasmatica e malinconia in Shakespeare." In </w:t>
      </w:r>
      <w:r>
        <w:rPr>
          <w:i/>
        </w:rPr>
        <w:t>Co(n)texts. Implicazioni testuali</w:t>
      </w:r>
      <w:r>
        <w:t>, Ed. Carla Locatelli. Trento, Università degli Studi di Trento - Dipartimento di Scienze Filologiche e Storiche, 2000. 307-41.</w:t>
      </w:r>
    </w:p>
    <w:p w14:paraId="3A2AF198" w14:textId="77777777" w:rsidR="00000000" w:rsidRDefault="00000000">
      <w:r>
        <w:t xml:space="preserve">_____. "Historico-Tragico-Comical Kings. Genre Conventions and/as Emblems of Power in  Shakespeare's </w:t>
      </w:r>
      <w:r>
        <w:rPr>
          <w:i/>
        </w:rPr>
        <w:t>Histories</w:t>
      </w:r>
      <w:r>
        <w:t xml:space="preserve">." In </w:t>
      </w:r>
      <w:r>
        <w:rPr>
          <w:i/>
        </w:rPr>
        <w:t>The Iconography of Power. Ideas and Images of Rulership on the English Renaissance Stage</w:t>
      </w:r>
      <w:r>
        <w:t>, Ed. György E. Szónyi and Rowland Wymer, Szeged, JATE Press, 2000. 117-45.</w:t>
      </w:r>
    </w:p>
    <w:p w14:paraId="1C8329F0" w14:textId="77777777" w:rsidR="00000000" w:rsidRDefault="00000000">
      <w:r>
        <w:t xml:space="preserve">_____. "Le sette vite di Falstaff. Giustizia penale e giustizia poetica in </w:t>
      </w:r>
      <w:r>
        <w:rPr>
          <w:i/>
        </w:rPr>
        <w:t>Henry IV (1</w:t>
      </w:r>
      <w:r>
        <w:t xml:space="preserve"> e </w:t>
      </w:r>
      <w:r>
        <w:rPr>
          <w:i/>
        </w:rPr>
        <w:t>2</w:t>
      </w:r>
      <w:r>
        <w:t xml:space="preserve">) e </w:t>
      </w:r>
      <w:r>
        <w:rPr>
          <w:i/>
        </w:rPr>
        <w:t>Henry V</w:t>
      </w:r>
      <w:r>
        <w:t xml:space="preserve">." In </w:t>
      </w:r>
      <w:r>
        <w:rPr>
          <w:i/>
        </w:rPr>
        <w:t>Shakespeare e Verdi</w:t>
      </w:r>
      <w:r>
        <w:t>, Ed. Giovanna Silvani e Claudio Gallico. Parma, Università degli Studi di Parma: Facoltà di Lettere e Filosofia, 2000, pp. 99-117.</w:t>
      </w:r>
    </w:p>
    <w:p w14:paraId="6EECAE3B" w14:textId="77777777" w:rsidR="00000000" w:rsidRDefault="00000000">
      <w:pPr>
        <w:rPr>
          <w:b/>
        </w:rPr>
      </w:pPr>
      <w:r>
        <w:t xml:space="preserve">_____. "L'improbabile formazione del principe Hal: da anti-eroe a eroe in </w:t>
      </w:r>
      <w:r>
        <w:rPr>
          <w:i/>
        </w:rPr>
        <w:t>King Henry IV. Part One</w:t>
      </w:r>
      <w:r>
        <w:t>." In</w:t>
      </w:r>
      <w:r>
        <w:rPr>
          <w:i/>
        </w:rPr>
        <w:t xml:space="preserve"> moderni. L'eroe tra apoteosi e parodia</w:t>
      </w:r>
      <w:r>
        <w:t>, Ed. Alessandra Petrina e Mario Melchionda. Padova, Unipress, 2002. 29-52</w:t>
      </w:r>
      <w:r>
        <w:rPr>
          <w:b/>
        </w:rPr>
        <w:t>.</w:t>
      </w:r>
    </w:p>
    <w:p w14:paraId="08E509AB" w14:textId="77777777" w:rsidR="00000000" w:rsidRDefault="00000000">
      <w:r>
        <w:t xml:space="preserve">_____. "L'idea e il testo. Linee d'indagine poetica nell'antichità classica e nell'età elisabettiana." in Angela Locatelli (ed.), </w:t>
      </w:r>
      <w:r>
        <w:rPr>
          <w:i/>
        </w:rPr>
        <w:t>La conoscenza della letteratura</w:t>
      </w:r>
      <w:r>
        <w:t>, Bergamo, Sestante, 2002, pp. 79-112.</w:t>
      </w:r>
    </w:p>
    <w:p w14:paraId="55B09EBD" w14:textId="77777777" w:rsidR="00000000" w:rsidRDefault="00000000">
      <w:r>
        <w:t xml:space="preserve">_____. "La parola narrativa come luogo della memoria in Erri De Luca." In </w:t>
      </w:r>
      <w:r>
        <w:rPr>
          <w:i/>
        </w:rPr>
        <w:t>Fare letteratura oggi</w:t>
      </w:r>
      <w:r>
        <w:t>, Ed. Carla Locatelli e Oriana Palusci. Trento, Università degli Studi di Trento - Dipartimento di Scienze Filologiche e Storiche, 2003. 29-37.</w:t>
      </w:r>
    </w:p>
    <w:p w14:paraId="73C6ACA5" w14:textId="77777777" w:rsidR="00000000" w:rsidRDefault="00000000">
      <w:r>
        <w:t xml:space="preserve">_____. "Per un'autobiografia intellettuale in forma di sonetto. </w:t>
      </w:r>
      <w:r>
        <w:rPr>
          <w:i/>
        </w:rPr>
        <w:t>On His Blindness</w:t>
      </w:r>
      <w:r>
        <w:t xml:space="preserve"> di John Milton." In </w:t>
      </w:r>
      <w:r>
        <w:rPr>
          <w:i/>
        </w:rPr>
        <w:t>Autobiografia e filosofia</w:t>
      </w:r>
      <w:r>
        <w:t>, "Studi e testi del Rinascimento europeo." Ed. Nestore Pirillo. Roma, Edizioni di Storia e Letteratura, 2003. 353-84.</w:t>
      </w:r>
    </w:p>
    <w:p w14:paraId="27DA3D0A" w14:textId="77777777" w:rsidR="00000000" w:rsidRDefault="00000000">
      <w:r>
        <w:t xml:space="preserve">_____. "Art and Beauty: Linguistic versus Psychological Aesthetic Theories." </w:t>
      </w:r>
      <w:r>
        <w:rPr>
          <w:i/>
        </w:rPr>
        <w:t>RANAM: Recherches anglaises et nord-américaines</w:t>
      </w:r>
      <w:r>
        <w:t xml:space="preserve"> no. 36 (2003): </w:t>
      </w:r>
      <w:r>
        <w:rPr>
          <w:i/>
        </w:rPr>
        <w:t xml:space="preserve"> ESSE 6—Strasbourg 2002. 1- Literature.</w:t>
      </w:r>
      <w:r>
        <w:t xml:space="preserve"> Gen. ed. A. Hamm. Sub-eds. Claire Maniez and Luc Hermann. Strasbourg: Université Marc Bloch, Service des périodiques, 2003. 47-68.*</w:t>
      </w:r>
    </w:p>
    <w:p w14:paraId="7A646F49" w14:textId="77777777" w:rsidR="00000000" w:rsidRDefault="00000000">
      <w:r>
        <w:lastRenderedPageBreak/>
        <w:t xml:space="preserve">_____. "Hutcheson's 'Idea' of Beauty and the Formation of Taste in Early Eighteenth-century Britain." In </w:t>
      </w:r>
      <w:r>
        <w:rPr>
          <w:i/>
        </w:rPr>
        <w:t>The Languages of Aesthetics</w:t>
      </w:r>
      <w:r>
        <w:t xml:space="preserve">: </w:t>
      </w:r>
      <w:r>
        <w:rPr>
          <w:i/>
        </w:rPr>
        <w:t>Eighteenth-century Literature</w:t>
      </w:r>
      <w:r>
        <w:t xml:space="preserve"> Ed. Mirella Billi e Kenneth W. Graham. Monograph issue of </w:t>
      </w:r>
      <w:r>
        <w:rPr>
          <w:i/>
        </w:rPr>
        <w:t xml:space="preserve">Textus </w:t>
      </w:r>
      <w:r>
        <w:t>18 (2005): 25-38.</w:t>
      </w:r>
    </w:p>
    <w:p w14:paraId="7A0E4EBC" w14:textId="77777777" w:rsidR="00000000" w:rsidRDefault="00000000">
      <w:r>
        <w:t xml:space="preserve">_____. "'A Kingdom for a Stage'. Shakespeare's Theatricalisation of History." </w:t>
      </w:r>
      <w:r>
        <w:rPr>
          <w:i/>
        </w:rPr>
        <w:t>Studi rinascimentali</w:t>
      </w:r>
      <w:r>
        <w:t xml:space="preserve"> 3 (2005): 201-17.</w:t>
      </w:r>
    </w:p>
    <w:p w14:paraId="11EF6EDF" w14:textId="77777777" w:rsidR="00000000" w:rsidRDefault="00000000">
      <w:r>
        <w:t xml:space="preserve">_____. "Prospero's 'airy charm'. Neoplatonic Magic and Colonial Technology in </w:t>
      </w:r>
      <w:r>
        <w:rPr>
          <w:i/>
        </w:rPr>
        <w:t>The Tempest</w:t>
      </w:r>
      <w:r>
        <w:t xml:space="preserve">." In </w:t>
      </w:r>
      <w:r>
        <w:rPr>
          <w:i/>
        </w:rPr>
        <w:t>Shakespeare Studies in Italy</w:t>
      </w:r>
      <w:r>
        <w:t xml:space="preserve">, ed. Michael Hattaway e Clara Mucci.  Special issue of </w:t>
      </w:r>
      <w:r>
        <w:rPr>
          <w:i/>
        </w:rPr>
        <w:t>Merope</w:t>
      </w:r>
      <w:r>
        <w:t xml:space="preserve"> 17.46-47 (2005/06): 137-60.</w:t>
      </w:r>
    </w:p>
    <w:p w14:paraId="297D1C22" w14:textId="77777777" w:rsidR="00000000" w:rsidRDefault="00000000">
      <w:r>
        <w:t xml:space="preserve">_____.. "La cera, il calco: </w:t>
      </w:r>
      <w:r>
        <w:rPr>
          <w:i/>
        </w:rPr>
        <w:t>forma</w:t>
      </w:r>
      <w:r>
        <w:t xml:space="preserve"> e formazione del sé nel personaggio shakespeariano." In </w:t>
      </w:r>
      <w:r>
        <w:rPr>
          <w:i/>
        </w:rPr>
        <w:t>Il personaggio nelle arti della narrazione</w:t>
      </w:r>
      <w:r>
        <w:t>. Ed. Franco Marenco. Roma, Edizioni di Storia e Letteratura, 2007. 323-44.</w:t>
      </w:r>
    </w:p>
    <w:p w14:paraId="3FAD03E4" w14:textId="77777777" w:rsidR="00000000" w:rsidRDefault="00000000">
      <w:r>
        <w:t xml:space="preserve">_____. "Introduction. Aesthetic Forms: Ancient and Modern." In </w:t>
      </w:r>
      <w:r>
        <w:rPr>
          <w:i/>
        </w:rPr>
        <w:t>Inspiration and Technique. Ancient to Modern Views on Beauty and Art</w:t>
      </w:r>
      <w:r>
        <w:t>. Ed. John Roe and Michele Stanco. Bern, Peter Lang, 2007. 11-32.</w:t>
      </w:r>
    </w:p>
    <w:p w14:paraId="6B7B1CDD" w14:textId="77777777" w:rsidR="00000000" w:rsidRDefault="00000000">
      <w:r>
        <w:t xml:space="preserve">_____. "'Madness' and 'Technique': Psychological Theories of Beauty and Linguistic Theories of Art." In </w:t>
      </w:r>
      <w:r>
        <w:rPr>
          <w:i/>
        </w:rPr>
        <w:t>Inspiration and Technique. Ancient to Modern Views on Beauty and Art</w:t>
      </w:r>
      <w:r>
        <w:t>, Ed. John Roe and Michele Stanco. Bern, Peter Lang, 2007. 49-81.</w:t>
      </w:r>
    </w:p>
    <w:p w14:paraId="6D0F3EB9" w14:textId="77777777" w:rsidR="00000000" w:rsidRDefault="00000000">
      <w:r>
        <w:t xml:space="preserve">_____. "'Specchio della natura' o 'larger than life'? Verosimiglianza, catarsi e straniamento in Shakespeare." In </w:t>
      </w:r>
      <w:r>
        <w:rPr>
          <w:i/>
        </w:rPr>
        <w:t>Il personaggio. Figure della dissolvenza e della permanenza</w:t>
      </w:r>
      <w:r>
        <w:t>, Ed. Chiara Lombardi. Alessandria, Dell'Orso, 2008, pp. 619-27.</w:t>
      </w:r>
    </w:p>
    <w:p w14:paraId="7CE62362" w14:textId="77777777" w:rsidR="00000000" w:rsidRDefault="00000000">
      <w:r>
        <w:t xml:space="preserve">_____. "To His Coy Master Mistress: The Pleasures of Homoeroticism and (Pro)creation in Shakespeare's </w:t>
      </w:r>
      <w:r>
        <w:rPr>
          <w:i/>
        </w:rPr>
        <w:t>Sonnets</w:t>
      </w:r>
      <w:r>
        <w:t>." Paper presented at the conference of S.I.R.I.R (Societé Internationale de Recherches Interdisciplinaires sur la Renaissance). Ed. M.T. Jones, Paris, forthcoming 2009.</w:t>
      </w:r>
    </w:p>
    <w:p w14:paraId="23E86143" w14:textId="77777777" w:rsidR="00000000" w:rsidRPr="00461FA3" w:rsidRDefault="00000000">
      <w:pPr>
        <w:rPr>
          <w:szCs w:val="24"/>
        </w:rPr>
      </w:pPr>
      <w:r w:rsidRPr="00461FA3">
        <w:rPr>
          <w:szCs w:val="24"/>
        </w:rPr>
        <w:t xml:space="preserve">Stanco, Michele, and John Roe, eds. </w:t>
      </w:r>
      <w:r w:rsidRPr="00214769">
        <w:rPr>
          <w:i/>
          <w:szCs w:val="24"/>
        </w:rPr>
        <w:t>Inspiration and Technique. Ancient to Modern Views on Beauty and Art.</w:t>
      </w:r>
      <w:r w:rsidRPr="00280A74">
        <w:rPr>
          <w:szCs w:val="24"/>
        </w:rPr>
        <w:t xml:space="preserve"> Bern, Peter Lang,</w:t>
      </w:r>
      <w:r w:rsidRPr="00214769">
        <w:rPr>
          <w:i/>
          <w:szCs w:val="24"/>
        </w:rPr>
        <w:t xml:space="preserve"> </w:t>
      </w:r>
      <w:r w:rsidRPr="00461FA3">
        <w:rPr>
          <w:szCs w:val="24"/>
        </w:rPr>
        <w:t>2007.</w:t>
      </w:r>
    </w:p>
    <w:p w14:paraId="24E80828" w14:textId="77777777" w:rsidR="00B120D7" w:rsidRPr="006A5966" w:rsidRDefault="00B120D7">
      <w:pPr>
        <w:rPr>
          <w:b/>
        </w:rPr>
      </w:pPr>
    </w:p>
    <w:sectPr w:rsidR="00B120D7" w:rsidRPr="006A596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66"/>
    <w:rsid w:val="002F7653"/>
    <w:rsid w:val="00A50B70"/>
    <w:rsid w:val="00B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78096882"/>
  <w15:chartTrackingRefBased/>
  <w15:docId w15:val="{187FD9B8-5198-4A4D-98CB-8AF8FE1B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A5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6048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2023-10-22T08:35:00Z</dcterms:created>
  <dcterms:modified xsi:type="dcterms:W3CDTF">2023-10-22T08:35:00Z</dcterms:modified>
</cp:coreProperties>
</file>