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55AC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A. S. Bernardo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55ACA" w:rsidRDefault="00455ACA" w:rsidP="00455ACA">
      <w:r>
        <w:t xml:space="preserve">Bernardo, Aldo. "Petrarch and the Art of Literature." </w:t>
      </w:r>
      <w:r>
        <w:rPr>
          <w:i/>
        </w:rPr>
        <w:t>Festschrift for Beatrice Corrigan.</w:t>
      </w:r>
      <w:r>
        <w:t xml:space="preserve"> Toronto: U of Toronto P, 1972. 19-43. </w:t>
      </w:r>
    </w:p>
    <w:p w:rsidR="00455ACA" w:rsidRDefault="00455ACA" w:rsidP="00455ACA">
      <w:r>
        <w:t xml:space="preserve">Bernardo, A. S., and A. L. Pellegrini, eds. </w:t>
      </w:r>
      <w:r>
        <w:rPr>
          <w:i/>
        </w:rPr>
        <w:t>Dante, Petrarch, Boccaccio: Studies in the Italian Trecento in Honor of C. S. Singleton.</w:t>
      </w:r>
      <w:r>
        <w:t xml:space="preserve"> Binghampton (NY): Medieval and Renaissance Texts and Studies, 1983. </w:t>
      </w:r>
    </w:p>
    <w:p w:rsidR="00455ACA" w:rsidRDefault="00455ACA" w:rsidP="00455ACA"/>
    <w:p w:rsidR="00455ACA" w:rsidRDefault="00455ACA" w:rsidP="00455ACA"/>
    <w:p w:rsidR="00455ACA" w:rsidRDefault="00455ACA" w:rsidP="00455ACA"/>
    <w:p w:rsidR="00455ACA" w:rsidRDefault="00455ACA" w:rsidP="00455ACA">
      <w:pPr>
        <w:rPr>
          <w:b/>
        </w:rPr>
      </w:pPr>
      <w:r>
        <w:rPr>
          <w:b/>
        </w:rPr>
        <w:t>Edited works</w:t>
      </w:r>
    </w:p>
    <w:p w:rsidR="00455ACA" w:rsidRDefault="00455ACA" w:rsidP="00455ACA">
      <w:pPr>
        <w:rPr>
          <w:b/>
        </w:rPr>
      </w:pPr>
      <w:bookmarkStart w:id="2" w:name="_GoBack"/>
      <w:bookmarkEnd w:id="2"/>
    </w:p>
    <w:p w:rsidR="00455ACA" w:rsidRDefault="00455ACA" w:rsidP="00455ACA">
      <w:pPr>
        <w:rPr>
          <w:b/>
        </w:rPr>
      </w:pPr>
    </w:p>
    <w:p w:rsidR="00455ACA" w:rsidRDefault="00455ACA" w:rsidP="00455ACA">
      <w:pPr>
        <w:rPr>
          <w:b/>
        </w:rPr>
      </w:pPr>
      <w:r>
        <w:rPr>
          <w:i/>
        </w:rPr>
        <w:t>Dante, Petrarch, Boccaccio:</w:t>
      </w:r>
    </w:p>
    <w:p w:rsidR="00455ACA" w:rsidRPr="00455ACA" w:rsidRDefault="00455ACA" w:rsidP="00455ACA">
      <w:pPr>
        <w:rPr>
          <w:b/>
        </w:rPr>
      </w:pPr>
    </w:p>
    <w:p w:rsidR="00455ACA" w:rsidRDefault="00455ACA" w:rsidP="00455ACA">
      <w:r>
        <w:t xml:space="preserve">Freccero, John. "The Significance of Terza Rima." In </w:t>
      </w:r>
      <w:r>
        <w:rPr>
          <w:i/>
        </w:rPr>
        <w:t>Dante, Petrarch, Boccaccio: Studies in the Italian Trecento in Honor of C. S. Singleton.</w:t>
      </w:r>
      <w:r>
        <w:t xml:space="preserve"> Ed. A. S. Bernardo and A. L. Pellegrini. Binghampton (NY): Medieval and Renaissance Texts and Studies, 1983. 2-17.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55AC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2016-07-22T20:09:00Z</dcterms:created>
  <dcterms:modified xsi:type="dcterms:W3CDTF">2016-07-22T20:09:00Z</dcterms:modified>
</cp:coreProperties>
</file>