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9A" w:rsidRPr="00641953" w:rsidRDefault="0064669A">
      <w:pPr>
        <w:jc w:val="center"/>
        <w:rPr>
          <w:sz w:val="24"/>
        </w:rPr>
      </w:pPr>
      <w:r w:rsidRPr="00641953">
        <w:rPr>
          <w:sz w:val="20"/>
        </w:rPr>
        <w:t xml:space="preserve">    from</w:t>
      </w:r>
    </w:p>
    <w:p w:rsidR="0064669A" w:rsidRPr="00641953" w:rsidRDefault="0064669A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64669A" w:rsidRPr="00641953" w:rsidRDefault="0064669A">
      <w:pPr>
        <w:ind w:right="-1"/>
        <w:jc w:val="center"/>
        <w:rPr>
          <w:smallCaps/>
          <w:sz w:val="24"/>
        </w:rPr>
      </w:pPr>
      <w:hyperlink r:id="rId6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64669A" w:rsidRPr="00641953" w:rsidRDefault="0064669A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64669A" w:rsidRDefault="0064669A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64669A" w:rsidRDefault="0064669A">
      <w:pPr>
        <w:ind w:left="0" w:firstLine="0"/>
        <w:jc w:val="center"/>
        <w:rPr>
          <w:color w:val="000000"/>
        </w:rPr>
      </w:pPr>
    </w:p>
    <w:p w:rsidR="0064669A" w:rsidRDefault="0064669A">
      <w:pPr>
        <w:ind w:left="0" w:firstLine="0"/>
        <w:jc w:val="center"/>
        <w:rPr>
          <w:color w:val="000000"/>
        </w:rPr>
      </w:pPr>
    </w:p>
    <w:p w:rsidR="0064669A" w:rsidRPr="008731DD" w:rsidRDefault="0064669A" w:rsidP="0064669A">
      <w:pPr>
        <w:pStyle w:val="Heading1"/>
        <w:rPr>
          <w:b/>
          <w:i w:val="0"/>
          <w:smallCaps/>
          <w:sz w:val="36"/>
        </w:rPr>
      </w:pPr>
      <w:r w:rsidRPr="008731DD">
        <w:rPr>
          <w:b/>
          <w:i w:val="0"/>
          <w:smallCaps/>
          <w:sz w:val="36"/>
        </w:rPr>
        <w:t>Donald W. Winnicott</w:t>
      </w:r>
    </w:p>
    <w:p w:rsidR="0064669A" w:rsidRDefault="0064669A">
      <w:pPr>
        <w:rPr>
          <w:b/>
        </w:rPr>
      </w:pPr>
    </w:p>
    <w:p w:rsidR="0064669A" w:rsidRDefault="0064669A">
      <w:pPr>
        <w:rPr>
          <w:b/>
        </w:rPr>
      </w:pPr>
    </w:p>
    <w:p w:rsidR="0064669A" w:rsidRDefault="0064669A">
      <w:pPr>
        <w:rPr>
          <w:b/>
        </w:rPr>
      </w:pPr>
      <w:r>
        <w:rPr>
          <w:b/>
        </w:rPr>
        <w:t>Works</w:t>
      </w:r>
    </w:p>
    <w:p w:rsidR="0064669A" w:rsidRDefault="0064669A">
      <w:pPr>
        <w:rPr>
          <w:b/>
        </w:rPr>
      </w:pPr>
    </w:p>
    <w:p w:rsidR="0064669A" w:rsidRDefault="0064669A">
      <w:pPr>
        <w:rPr>
          <w:color w:val="000000"/>
        </w:rPr>
      </w:pPr>
      <w:r>
        <w:t>Winnicott, Donald W.</w:t>
      </w:r>
      <w:r>
        <w:rPr>
          <w:color w:val="000000"/>
        </w:rPr>
        <w:t xml:space="preserve"> "Desilusión temprana." 24 Oct. 1939.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31-33.*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"Saber y no saber: un ejemplo clínico."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34-45.*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"Una cuestión técnica."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36-37.*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"Virginia Axline." Notes on </w:t>
      </w:r>
      <w:r>
        <w:rPr>
          <w:i/>
          <w:color w:val="000000"/>
        </w:rPr>
        <w:t>Play Therapy: The Inner Dynamics of Childhood.</w:t>
      </w:r>
      <w:r>
        <w:rPr>
          <w:color w:val="000000"/>
        </w:rPr>
        <w:t xml:space="preserve"> Boston: Houghton Mifflin, 1947.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526-29.*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"Susan Isaacs." Obituary. From </w:t>
      </w:r>
      <w:r>
        <w:rPr>
          <w:i/>
          <w:color w:val="000000"/>
        </w:rPr>
        <w:t>Nature</w:t>
      </w:r>
      <w:r>
        <w:rPr>
          <w:color w:val="000000"/>
        </w:rPr>
        <w:t xml:space="preserve"> 4 Dec. 1948.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413-15.*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"Terapia física del trastorno mental: La terapia convulsiva (Electroshock)."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549-75.*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"Terapia física del trastorno mental: Lobotomía."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576-89.*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"Terapia ocupacional." Rev. of </w:t>
      </w:r>
      <w:r>
        <w:rPr>
          <w:i/>
          <w:color w:val="000000"/>
        </w:rPr>
        <w:t>Art versus Ilness.</w:t>
      </w:r>
      <w:r>
        <w:rPr>
          <w:color w:val="000000"/>
        </w:rPr>
        <w:t xml:space="preserve"> By Adrian Hill. London: Allen and Unwin, 1948. </w:t>
      </w:r>
      <w:r>
        <w:rPr>
          <w:i/>
          <w:color w:val="000000"/>
        </w:rPr>
        <w:t>British Journal of Medical Psychology</w:t>
      </w:r>
      <w:r>
        <w:rPr>
          <w:color w:val="000000"/>
        </w:rPr>
        <w:t xml:space="preserve"> 22 (1949).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590-92.*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"Terapia conductista."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593-96.*</w:t>
      </w:r>
    </w:p>
    <w:p w:rsidR="0064669A" w:rsidRDefault="0064669A">
      <w:pPr>
        <w:rPr>
          <w:color w:val="000000"/>
        </w:rPr>
      </w:pPr>
      <w:r>
        <w:rPr>
          <w:color w:val="000000"/>
        </w:rPr>
        <w:lastRenderedPageBreak/>
        <w:t xml:space="preserve">_____. "Ideas y definiciones." Early 1950s.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56-58. (Transitional objects).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"Marion Milner." Review of </w:t>
      </w:r>
      <w:r>
        <w:rPr>
          <w:i/>
          <w:color w:val="000000"/>
        </w:rPr>
        <w:t>On Not Being Able to Paint,</w:t>
      </w:r>
      <w:r>
        <w:rPr>
          <w:color w:val="000000"/>
        </w:rPr>
        <w:t xml:space="preserve"> by "Joanna Field" (Marion Milner), London: Heinemann, 1950. From </w:t>
      </w:r>
      <w:r>
        <w:rPr>
          <w:i/>
          <w:color w:val="000000"/>
        </w:rPr>
        <w:t>British Journal of Medical Psychology</w:t>
      </w:r>
      <w:r>
        <w:rPr>
          <w:color w:val="000000"/>
        </w:rPr>
        <w:t xml:space="preserve"> (1951).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418-20.*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"Dorothy Burlingham." Review of </w:t>
      </w:r>
      <w:r>
        <w:rPr>
          <w:i/>
          <w:color w:val="000000"/>
        </w:rPr>
        <w:t>A Study of Three Pairs of Identical Twins</w:t>
      </w:r>
      <w:r>
        <w:rPr>
          <w:color w:val="000000"/>
        </w:rPr>
        <w:t xml:space="preserve"> (London: Imago, 1953). From </w:t>
      </w:r>
      <w:r>
        <w:rPr>
          <w:i/>
          <w:color w:val="000000"/>
        </w:rPr>
        <w:t>New Era in Home and School</w:t>
      </w:r>
      <w:r>
        <w:rPr>
          <w:color w:val="000000"/>
        </w:rPr>
        <w:t xml:space="preserve"> (March 1953).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437-41.*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Review of John Bowlby's </w:t>
      </w:r>
      <w:r>
        <w:rPr>
          <w:i/>
          <w:color w:val="000000"/>
        </w:rPr>
        <w:t>Maternal Care and Mental Health</w:t>
      </w:r>
      <w:r>
        <w:rPr>
          <w:color w:val="000000"/>
        </w:rPr>
        <w:t xml:space="preserve"> (Geneva: World Health Organisation; London: HMSO, 1951; from </w:t>
      </w:r>
      <w:r>
        <w:rPr>
          <w:i/>
          <w:color w:val="000000"/>
        </w:rPr>
        <w:t>British Journal of Medical Psychology</w:t>
      </w:r>
      <w:r>
        <w:rPr>
          <w:color w:val="000000"/>
        </w:rPr>
        <w:t xml:space="preserve"> (1953). In "John Bowlby."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452-55.*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"Debate sobre la aflicción y el duelo en la infancia." 1953. In "John Bowlby."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455-61.*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"Tipos de carácter temprano: el temerario y el precavido." 25 Oct. 1954. In "Michael Balint."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462-67.*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"El juego en la situación analítica." 5 Nov. 1954.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38-40.*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"La práctica privada de la psiquiatría." Paper presented at the conference of the British Psychological Society, Durham, 17 April 1955.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317-24.*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"Fragmentos concernientes a algunas variedades de confusión clínica." 13 and 22 Feb. 1956.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41-45.*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"La excitación en la etiología de la trombosis coronaria." Notes for a lecture at University College, London, 5 Dec. 1957. From </w:t>
      </w:r>
      <w:r>
        <w:rPr>
          <w:color w:val="000000"/>
        </w:rPr>
        <w:lastRenderedPageBreak/>
        <w:t xml:space="preserve">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46-51.*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"Alucinación y desalucinación." Notes for a seminar held on Oct. 3, 1957.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52-55.*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Review of </w:t>
      </w:r>
      <w:r>
        <w:rPr>
          <w:i/>
          <w:color w:val="000000"/>
        </w:rPr>
        <w:t>Envy and Gratitude.</w:t>
      </w:r>
      <w:r>
        <w:rPr>
          <w:color w:val="000000"/>
        </w:rPr>
        <w:t xml:space="preserve"> By Melanie Klein. (London: Tavistock, 1957). In "Melanie Klein: Sobre su concepto de envidia."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472-75.*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"Psicogénesis de una fantasía de ser pegado." 11 March 1958.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59-62.*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"Ernest Jones." Obituary and funeral address. 1958. From </w:t>
      </w:r>
      <w:r>
        <w:rPr>
          <w:i/>
          <w:color w:val="000000"/>
        </w:rPr>
        <w:t>International Journal of Psycho-Analysis.</w:t>
      </w:r>
      <w:r>
        <w:rPr>
          <w:color w:val="000000"/>
        </w:rPr>
        <w:t xml:space="preserve"> 1958.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421-36.*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"Reseña de </w:t>
      </w:r>
      <w:r>
        <w:rPr>
          <w:i/>
          <w:color w:val="000000"/>
        </w:rPr>
        <w:t>The Doctor, His Patient and the Illness,</w:t>
      </w:r>
      <w:r>
        <w:rPr>
          <w:color w:val="000000"/>
        </w:rPr>
        <w:t xml:space="preserve"> by Michael Balint. (London: Pitman, 1957). From </w:t>
      </w:r>
      <w:r>
        <w:rPr>
          <w:i/>
          <w:color w:val="000000"/>
        </w:rPr>
        <w:t>International Journal of Psycho-Analysis.</w:t>
      </w:r>
      <w:r>
        <w:rPr>
          <w:color w:val="000000"/>
        </w:rPr>
        <w:t xml:space="preserve"> 1958. In "Michael Balint."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467-71.*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"Nada en el centro." 19 June 1959.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63-66.* (Self, psychotherapy).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"El destino del objeto transicional." Notes for a lecture at Glasgow, 5 Dec. 1959.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67-73.*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"Notas sobre el juego."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74-79.*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"Harold F. Searles." Rev. of </w:t>
      </w:r>
      <w:r>
        <w:rPr>
          <w:i/>
          <w:color w:val="000000"/>
        </w:rPr>
        <w:t>The Non-Human Environment in Normal Development and in Schizophrenia.</w:t>
      </w:r>
      <w:r>
        <w:rPr>
          <w:color w:val="000000"/>
        </w:rPr>
        <w:t xml:space="preserve"> (New York: International Universities Press, 1960). </w:t>
      </w:r>
      <w:r>
        <w:rPr>
          <w:i/>
          <w:color w:val="000000"/>
        </w:rPr>
        <w:t>Journal of Psycho-Analysis</w:t>
      </w:r>
      <w:r>
        <w:rPr>
          <w:color w:val="000000"/>
        </w:rPr>
        <w:t xml:space="preserve"> 44 (1963).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508-11.*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"Comentario acerca de 'Sobre el concepto de superyo'." Paper presented at the British Psychonalytic Society, 7 Dec. 1960. In "Joseph Sandler." From D. W. Winnicott, </w:t>
      </w:r>
      <w:r>
        <w:rPr>
          <w:i/>
          <w:color w:val="000000"/>
        </w:rPr>
        <w:t xml:space="preserve">Psychoanalytic </w:t>
      </w:r>
      <w:r>
        <w:rPr>
          <w:i/>
          <w:color w:val="000000"/>
        </w:rPr>
        <w:lastRenderedPageBreak/>
        <w:t>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494-502.*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"Psiconeurosis en la niñez." Paper presented at the Scandinavian Ortopsychiatric Conference, Helsinki, 8 Sept. 1961.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80-88.*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"Nuevas observaciones sobre la teoría de la relación parento-filial." From a debate at the 22nd International Psychoanalytic Conference, Edinburgh, 1961.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89-91.*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"Sigmund Freud." Review of </w:t>
      </w:r>
      <w:r>
        <w:rPr>
          <w:i/>
          <w:color w:val="000000"/>
        </w:rPr>
        <w:t xml:space="preserve">Letters of Sigmund Freud, 1873-1939 </w:t>
      </w:r>
      <w:r>
        <w:rPr>
          <w:color w:val="000000"/>
        </w:rPr>
        <w:t>(London: Hogarth Press, 1961).</w:t>
      </w:r>
      <w:r>
        <w:rPr>
          <w:i/>
          <w:color w:val="000000"/>
        </w:rPr>
        <w:t xml:space="preserve"> British Journal of Psychology</w:t>
      </w:r>
      <w:r>
        <w:rPr>
          <w:color w:val="000000"/>
        </w:rPr>
        <w:t xml:space="preserve"> 53 (1962).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503-7.*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"Los comienzos de una formulación de una evaluación y crítica del concepto de la envidia enunciado por Klein." 16 July 1962. In "Melanie Klein: Sobre su concepto de envidia."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475-86.*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"Nota sobre un caso vinculado a la envidia." Jan. 1963.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92-94.*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"Las perversiones y la fantasía pregenital." 1963.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95-96.*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"Dos notas sobre el uso del silencio." 1963.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97-102.*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"El miedo al derrumbe." 1963? </w:t>
      </w:r>
      <w:r>
        <w:rPr>
          <w:i/>
          <w:color w:val="000000"/>
        </w:rPr>
        <w:t>International Journal of Psycho-Analysis</w:t>
      </w:r>
      <w:r>
        <w:rPr>
          <w:color w:val="000000"/>
        </w:rPr>
        <w:t xml:space="preserve"> (1974).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103-12.*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"C. G. Jung." Rev. of </w:t>
      </w:r>
      <w:r>
        <w:rPr>
          <w:i/>
          <w:color w:val="000000"/>
        </w:rPr>
        <w:t>Memories, Dreams, Reflections.</w:t>
      </w:r>
      <w:r>
        <w:rPr>
          <w:color w:val="000000"/>
        </w:rPr>
        <w:t xml:space="preserve"> (London: Collins and Routledge, 1963). </w:t>
      </w:r>
      <w:r>
        <w:rPr>
          <w:i/>
          <w:color w:val="000000"/>
        </w:rPr>
        <w:t>International Journal of Psycho-Analysis</w:t>
      </w:r>
      <w:r>
        <w:rPr>
          <w:color w:val="000000"/>
        </w:rPr>
        <w:t xml:space="preserve"> 45 (1964).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512-23.*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"Importancia del encuadre en el modo de tratar la regresión en psicoanálisis." 9 July 1964.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113-19.*</w:t>
      </w:r>
    </w:p>
    <w:p w:rsidR="0064669A" w:rsidRDefault="0064669A">
      <w:pPr>
        <w:rPr>
          <w:color w:val="000000"/>
        </w:rPr>
      </w:pPr>
      <w:r>
        <w:rPr>
          <w:color w:val="000000"/>
        </w:rPr>
        <w:lastRenderedPageBreak/>
        <w:t xml:space="preserve">_____. "Deducciones extraídas de una entrevista psicoterapéutica con una adolescente." Paper presented at the 20th Interinstitutional Conference of Child Orientation, London School of Economics, 11 April 1964.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350-67.*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"Erik H. Erikson." Rev. of </w:t>
      </w:r>
      <w:r>
        <w:rPr>
          <w:i/>
          <w:color w:val="000000"/>
        </w:rPr>
        <w:t>Childhood and Society</w:t>
      </w:r>
      <w:r>
        <w:rPr>
          <w:color w:val="000000"/>
        </w:rPr>
        <w:t xml:space="preserve"> (London: Hogarth, 1965). </w:t>
      </w:r>
      <w:r>
        <w:rPr>
          <w:i/>
          <w:color w:val="000000"/>
        </w:rPr>
        <w:t>New Society</w:t>
      </w:r>
      <w:r>
        <w:rPr>
          <w:color w:val="000000"/>
        </w:rPr>
        <w:t xml:space="preserve"> 30 Sept. 1965.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524-25.*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"La psicología de la locura: Una contribución psicoanalítica." Oct. 1965.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137-48.*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"El concepto de trauma en relación con el desarrollo del individuo dentro de la familia." 1965.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149-168.*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"Notas sobre el repliegue y la regresión." Dec. 1965.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169-71.*</w:t>
      </w:r>
    </w:p>
    <w:p w:rsidR="0064669A" w:rsidRDefault="0064669A">
      <w:pPr>
        <w:rPr>
          <w:smallCaps/>
          <w:color w:val="000000"/>
        </w:rPr>
      </w:pPr>
      <w:r>
        <w:rPr>
          <w:color w:val="000000"/>
        </w:rPr>
        <w:t xml:space="preserve">_____. "Nuevos esclarecimientos sobre el pensar de los niños." Lecture, Devon, 3 Jan. 1965.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172</w:t>
      </w:r>
      <w:r>
        <w:rPr>
          <w:smallCaps/>
          <w:color w:val="000000"/>
        </w:rPr>
        <w:t>-78.*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"El valor de la consulta terapéutica." 1965. From </w:t>
      </w:r>
      <w:r>
        <w:rPr>
          <w:i/>
          <w:color w:val="000000"/>
        </w:rPr>
        <w:t>Foundations of Child Psychology.</w:t>
      </w:r>
      <w:r>
        <w:rPr>
          <w:color w:val="000000"/>
        </w:rPr>
        <w:t xml:space="preserve"> Ed. Emanuel Miller. London: Pergamon Press, 1965.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343-49.*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"Un caso de psiquiatría infantil que ilustra la reacción tardía ante la pérdida." From </w:t>
      </w:r>
      <w:r>
        <w:rPr>
          <w:i/>
          <w:color w:val="000000"/>
        </w:rPr>
        <w:t>Drives, Affects, Behavior: Essays in Memory of Marie Bonaparte.</w:t>
      </w:r>
      <w:r>
        <w:rPr>
          <w:color w:val="000000"/>
        </w:rPr>
        <w:t xml:space="preserve"> Ed. Max Schut. New York: International Universities Press, 1965.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368-95.*</w:t>
      </w:r>
    </w:p>
    <w:p w:rsidR="0064669A" w:rsidRDefault="0064669A">
      <w:r>
        <w:t xml:space="preserve">_____. </w:t>
      </w:r>
      <w:r>
        <w:rPr>
          <w:i/>
        </w:rPr>
        <w:t>The Family and Individual Development.</w:t>
      </w:r>
      <w:r>
        <w:t xml:space="preserve"> New York: Basic Books, 1965.</w:t>
      </w:r>
    </w:p>
    <w:p w:rsidR="0064669A" w:rsidRDefault="0064669A">
      <w:r>
        <w:t xml:space="preserve">_____. </w:t>
      </w:r>
      <w:r>
        <w:rPr>
          <w:i/>
        </w:rPr>
        <w:t>The Maturational Processes and the Facilitating Environment.</w:t>
      </w:r>
      <w:r>
        <w:t xml:space="preserve"> New York: International Universities Press, 1965.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"El trastorno psicosomático." From </w:t>
      </w:r>
      <w:r>
        <w:rPr>
          <w:i/>
          <w:color w:val="000000"/>
        </w:rPr>
        <w:t>International Journal of Psycho-Analysis</w:t>
      </w:r>
      <w:r>
        <w:rPr>
          <w:color w:val="000000"/>
        </w:rPr>
        <w:t xml:space="preserve"> (1966). From D. W. Winnicott, </w:t>
      </w:r>
      <w:r>
        <w:rPr>
          <w:i/>
          <w:color w:val="000000"/>
        </w:rPr>
        <w:t xml:space="preserve">Psychoanalytic </w:t>
      </w:r>
      <w:r>
        <w:rPr>
          <w:i/>
          <w:color w:val="000000"/>
        </w:rPr>
        <w:lastRenderedPageBreak/>
        <w:t>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120-136. (Anorexia, etc.)</w:t>
      </w:r>
    </w:p>
    <w:p w:rsidR="0064669A" w:rsidRDefault="0064669A">
      <w:pPr>
        <w:rPr>
          <w:color w:val="000000"/>
        </w:rPr>
      </w:pPr>
      <w:r>
        <w:rPr>
          <w:smallCaps/>
          <w:color w:val="000000"/>
        </w:rPr>
        <w:t>_____. "C</w:t>
      </w:r>
      <w:r>
        <w:rPr>
          <w:color w:val="000000"/>
        </w:rPr>
        <w:t xml:space="preserve">omentario sobre la neurosis obsesiva y 'Frankie'." From </w:t>
      </w:r>
      <w:r>
        <w:rPr>
          <w:i/>
          <w:color w:val="000000"/>
        </w:rPr>
        <w:t>International Journal o Psycho-Analyis</w:t>
      </w:r>
      <w:r>
        <w:rPr>
          <w:color w:val="000000"/>
        </w:rPr>
        <w:t xml:space="preserve"> 47 (1966).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179-81.*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"Nota sobre la relación entre la madre y el feto." Mid-1960s.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182-83.*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"Ausencia y presencia de un sentimiento de culpa, ilustrada con dos pacientes." C. 1966.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184-89.*</w:t>
      </w:r>
    </w:p>
    <w:p w:rsidR="0064669A" w:rsidRDefault="0064669A">
      <w:pPr>
        <w:ind w:right="58"/>
      </w:pPr>
      <w:r>
        <w:t xml:space="preserve">_____. "Split-off Male and Female Elements found Clinically in Men and Women: Theoretical Inferences." 1966. In </w:t>
      </w:r>
      <w:r>
        <w:rPr>
          <w:i/>
        </w:rPr>
        <w:t>Psychanalytic Forum</w:t>
      </w:r>
      <w:r>
        <w:t xml:space="preserve"> 4. Ed. J. Linden. New York: International Universities Press, 1972.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"Sobre los elementos masculino y femenino escindidos." 1966, 1959, 1963.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190-214.*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"El concepto de regresión clínica comparado con el de organización defensiva." Paper presented at a psychotherapy symposium, McLean Hospital, Belmont, MA, 27 Oct. 1967.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215-22.*</w:t>
      </w:r>
    </w:p>
    <w:p w:rsidR="0064669A" w:rsidRDefault="0064669A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_____. "Anexo: D. W. W. Sobre D. W. W." 1967.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605-20.*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"Willi Hoffer." 13 June 1967. </w:t>
      </w:r>
      <w:r>
        <w:rPr>
          <w:i/>
          <w:color w:val="000000"/>
        </w:rPr>
        <w:t>Psyche</w:t>
      </w:r>
      <w:r>
        <w:rPr>
          <w:color w:val="000000"/>
        </w:rPr>
        <w:t xml:space="preserve"> (Germany, 1967).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530-37.*</w:t>
      </w:r>
    </w:p>
    <w:p w:rsidR="008900C6" w:rsidRDefault="008900C6" w:rsidP="008900C6">
      <w:pPr>
        <w:rPr>
          <w:color w:val="000000"/>
        </w:rPr>
      </w:pPr>
      <w:r>
        <w:rPr>
          <w:color w:val="000000"/>
        </w:rPr>
        <w:t>_____.</w:t>
      </w:r>
      <w:r>
        <w:rPr>
          <w:color w:val="000000"/>
        </w:rPr>
        <w:t xml:space="preserve"> "Apéndice a 'La localización de la experiencia cultural'." 18 Dec. 1967.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223-25.*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"El juego del garabato." 1964, 1968. Partially published in </w:t>
      </w:r>
      <w:r>
        <w:rPr>
          <w:i/>
          <w:color w:val="000000"/>
        </w:rPr>
        <w:t>Voices: The Art and Science of Psychology</w:t>
      </w:r>
      <w:r>
        <w:rPr>
          <w:color w:val="000000"/>
        </w:rPr>
        <w:t xml:space="preserve"> 4.1 (1968).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325-42.*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"El jugar y la cultura." Lecture to the Imago Group, 12 March 1968.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</w:t>
      </w:r>
      <w:r>
        <w:rPr>
          <w:color w:val="000000"/>
        </w:rPr>
        <w:lastRenderedPageBreak/>
        <w:t xml:space="preserve">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226-29.*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"Perturbaciones físicas y emocionales en una adolescente." 1968.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396-401.*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"La interpretación en psicoanálisis." 19 Feb. 1968.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230-34.*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"El pensar y la formación de símbolos." C. 1968.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235-38.*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"Palabras preliminares para el libro de D.E.M. Gardner, </w:t>
      </w:r>
      <w:r>
        <w:rPr>
          <w:i/>
          <w:color w:val="000000"/>
        </w:rPr>
        <w:t xml:space="preserve">Susan Isaacs </w:t>
      </w:r>
      <w:r>
        <w:rPr>
          <w:color w:val="000000"/>
        </w:rPr>
        <w:t>[London: Methuen, 1969]</w:t>
      </w:r>
      <w:r>
        <w:rPr>
          <w:i/>
          <w:color w:val="000000"/>
        </w:rPr>
        <w:t xml:space="preserve">." </w:t>
      </w:r>
      <w:r>
        <w:rPr>
          <w:color w:val="000000"/>
        </w:rPr>
        <w:t xml:space="preserve">9 Sept. 1968.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415-17.*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"Raíces de la agresión." 9 Sept. 1968. In "Melanie Klein: Sobre su concepto de envidia."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486-90.*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Sobre 'El uso de un objeto'."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1965-69.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239-69. (Jung, Cromwell, Freud's </w:t>
      </w:r>
      <w:r>
        <w:rPr>
          <w:i/>
          <w:color w:val="000000"/>
        </w:rPr>
        <w:t>Moses</w:t>
      </w:r>
      <w:r>
        <w:rPr>
          <w:color w:val="000000"/>
        </w:rPr>
        <w:t>).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"James Strachey." Obituary. </w:t>
      </w:r>
      <w:r>
        <w:rPr>
          <w:i/>
          <w:color w:val="000000"/>
        </w:rPr>
        <w:t>International Journal of Psycho-Analysis</w:t>
      </w:r>
      <w:r>
        <w:rPr>
          <w:color w:val="000000"/>
        </w:rPr>
        <w:t xml:space="preserve"> 50 (1969).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538-43.*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"Desarrollo del tema del inconsciente de la madre, tal como se lo descubre en la práctica psicoanalítica." June 1969.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270-73.*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"La experiencia de mutualidad entre la madre y el bebé." 1969. From </w:t>
      </w:r>
      <w:r>
        <w:rPr>
          <w:i/>
          <w:color w:val="000000"/>
        </w:rPr>
        <w:t>Parenthoo: Its Psychology and Psychopathology.</w:t>
      </w:r>
      <w:r>
        <w:rPr>
          <w:color w:val="000000"/>
        </w:rPr>
        <w:t xml:space="preserve"> Ed. Anthony and Benedek. Boston: Little, Brown; London: J. And A. Churchill, 1970.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274-84.*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"Psicoterapia y relaciones humanas." From </w:t>
      </w:r>
      <w:r>
        <w:rPr>
          <w:i/>
          <w:color w:val="000000"/>
        </w:rPr>
        <w:t>Physiotherapy</w:t>
      </w:r>
      <w:r>
        <w:rPr>
          <w:color w:val="000000"/>
        </w:rPr>
        <w:t xml:space="preserve"> (June 1969).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</w:t>
      </w:r>
      <w:r>
        <w:rPr>
          <w:color w:val="000000"/>
        </w:rPr>
        <w:lastRenderedPageBreak/>
        <w:t xml:space="preserve">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597-604.*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"La locura de la madre que aparece en el material clínico como factor ajeno al yo." 1969. From </w:t>
      </w:r>
      <w:r>
        <w:rPr>
          <w:i/>
          <w:color w:val="000000"/>
        </w:rPr>
        <w:t>Tactics and Techniques in Psychoanalytic Therapy.</w:t>
      </w:r>
      <w:r>
        <w:rPr>
          <w:color w:val="000000"/>
        </w:rPr>
        <w:t xml:space="preserve"> Ed. Peter L. Giovacchini. London: Hogarth; New York: Jason Aronson, 1972.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402-9.*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"Contribución para un simposio sobre la envidia y los celos." (British Psychoanalytic Society, 1969). In "Melanie Klein: Sobre su concepto de envidia."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490-93.*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"Anna Freud." Rev. of </w:t>
      </w:r>
      <w:r>
        <w:rPr>
          <w:i/>
          <w:color w:val="000000"/>
        </w:rPr>
        <w:t>Indications for Child Analysis and Other Papers.</w:t>
      </w:r>
      <w:r>
        <w:rPr>
          <w:color w:val="000000"/>
        </w:rPr>
        <w:t xml:space="preserve"> London: Hogarth, 1969. </w:t>
      </w:r>
      <w:r>
        <w:rPr>
          <w:i/>
          <w:color w:val="000000"/>
        </w:rPr>
        <w:t>New Society</w:t>
      </w:r>
      <w:r>
        <w:rPr>
          <w:color w:val="000000"/>
        </w:rPr>
        <w:t xml:space="preserve"> 21 Aug. 1969.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544-45.*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"Bases del </w:t>
      </w:r>
      <w:r>
        <w:rPr>
          <w:i/>
          <w:color w:val="000000"/>
        </w:rPr>
        <w:t>self</w:t>
      </w:r>
      <w:r>
        <w:rPr>
          <w:color w:val="000000"/>
        </w:rPr>
        <w:t xml:space="preserve"> en el cuerpo." 1970. From </w:t>
      </w:r>
      <w:r>
        <w:rPr>
          <w:i/>
          <w:color w:val="000000"/>
        </w:rPr>
        <w:t>Nouvelle Revue de Psychanalyse</w:t>
      </w:r>
      <w:r>
        <w:rPr>
          <w:color w:val="000000"/>
        </w:rPr>
        <w:t xml:space="preserve"> (Spring 1971) and </w:t>
      </w:r>
      <w:r>
        <w:rPr>
          <w:i/>
          <w:color w:val="000000"/>
        </w:rPr>
        <w:t>International Journal of Child Psychotherapy</w:t>
      </w:r>
      <w:r>
        <w:rPr>
          <w:color w:val="000000"/>
        </w:rPr>
        <w:t xml:space="preserve"> (1972).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285-96. ("Sobre las bases del </w:t>
      </w:r>
      <w:r>
        <w:rPr>
          <w:i/>
          <w:color w:val="000000"/>
        </w:rPr>
        <w:t>self</w:t>
      </w:r>
      <w:r>
        <w:rPr>
          <w:color w:val="000000"/>
        </w:rPr>
        <w:t xml:space="preserve"> en el cuerpo, I).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"Sobre las bases del </w:t>
      </w:r>
      <w:r>
        <w:rPr>
          <w:i/>
          <w:color w:val="000000"/>
        </w:rPr>
        <w:t>self</w:t>
      </w:r>
      <w:r>
        <w:rPr>
          <w:color w:val="000000"/>
        </w:rPr>
        <w:t xml:space="preserve"> en el cuerpo, II: Otros dos ejemplos clínicos." 1970.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296-308.*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"Individuación." Lecture to the British Psychological Society, Oct. 1970.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309-13.*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Exploraciones psicoanalíticas.</w:t>
      </w:r>
      <w:r>
        <w:rPr>
          <w:color w:val="000000"/>
        </w:rPr>
        <w:t xml:space="preserve"> Trans. Leandro Wolfson. Paidós.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Exploraciones psicoanalíticas.</w:t>
      </w:r>
      <w:r>
        <w:rPr>
          <w:color w:val="000000"/>
        </w:rPr>
        <w:t xml:space="preserve"> Trans. Leandro Wolfson. In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5-620.*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Holding and Interpretation.</w:t>
      </w:r>
      <w:r>
        <w:rPr>
          <w:color w:val="000000"/>
        </w:rPr>
        <w:t xml:space="preserve"> 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Sostén e interpretación.</w:t>
      </w:r>
      <w:r>
        <w:rPr>
          <w:color w:val="000000"/>
        </w:rPr>
        <w:t xml:space="preserve"> Trans. Leandro Wolfson. Paidós.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Sostén e interpretación.</w:t>
      </w:r>
      <w:r>
        <w:rPr>
          <w:color w:val="000000"/>
        </w:rPr>
        <w:t xml:space="preserve"> Trans. Leandro Wolfson. In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621-846.*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Sostén e interpretación.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621-846.*</w:t>
      </w:r>
    </w:p>
    <w:p w:rsidR="006971B6" w:rsidRDefault="0064669A" w:rsidP="006971B6">
      <w:pPr>
        <w:ind w:right="58"/>
      </w:pPr>
      <w:r>
        <w:t xml:space="preserve">_____. </w:t>
      </w:r>
      <w:r>
        <w:rPr>
          <w:i/>
        </w:rPr>
        <w:t>Playing and Reality.</w:t>
      </w:r>
      <w:r>
        <w:t xml:space="preserve"> London: Tavistock, 1971.</w:t>
      </w:r>
      <w:r w:rsidR="006971B6">
        <w:t xml:space="preserve"> 1982.</w:t>
      </w:r>
    </w:p>
    <w:p w:rsidR="0064669A" w:rsidRDefault="0064669A">
      <w:r>
        <w:t xml:space="preserve">_____. </w:t>
      </w:r>
      <w:r>
        <w:rPr>
          <w:i/>
        </w:rPr>
        <w:t>Playing and Reality.</w:t>
      </w:r>
      <w:r>
        <w:t xml:space="preserve"> Harmonsworth: Penguin, 1974. </w:t>
      </w:r>
    </w:p>
    <w:p w:rsidR="0064669A" w:rsidRDefault="0064669A" w:rsidP="0064669A">
      <w:r>
        <w:lastRenderedPageBreak/>
        <w:t xml:space="preserve">_____. </w:t>
      </w:r>
      <w:r>
        <w:rPr>
          <w:i/>
        </w:rPr>
        <w:t>Realidad y juego.</w:t>
      </w:r>
      <w:r>
        <w:t xml:space="preserve"> Barcelona: GEDISA, 1986.</w:t>
      </w:r>
    </w:p>
    <w:p w:rsidR="0064669A" w:rsidRDefault="0064669A">
      <w:pPr>
        <w:ind w:right="58"/>
      </w:pPr>
      <w:r>
        <w:t xml:space="preserve">_____. </w:t>
      </w:r>
      <w:r>
        <w:rPr>
          <w:i/>
        </w:rPr>
        <w:t>Home Is Where We Start From: Essays by a Psychoanalyst.</w:t>
      </w:r>
      <w:r>
        <w:t xml:space="preserve"> Ed. Clare Winnicott, Ray Shepherd, and Madeleine Davis. New York: Norton, 1986.</w:t>
      </w:r>
    </w:p>
    <w:p w:rsidR="0064669A" w:rsidRDefault="0064669A">
      <w:r>
        <w:t xml:space="preserve">_____. </w:t>
      </w:r>
      <w:r>
        <w:rPr>
          <w:i/>
        </w:rPr>
        <w:t xml:space="preserve">L'Enfant et sa famille, les premières relations. </w:t>
      </w:r>
      <w:r>
        <w:t>Trans. Annette Stroucke-Robert. Paris: Payot, 1991.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Thinking about Children.</w:t>
      </w:r>
      <w:r>
        <w:rPr>
          <w:color w:val="000000"/>
        </w:rPr>
        <w:t xml:space="preserve"> (Psychiatry,  development, family, eating disorders, delinquency, teachers, adoption, siblings, enuresis, psychosomatics, autism, pediatrics).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Acerca de los niños.</w:t>
      </w:r>
      <w:r>
        <w:rPr>
          <w:color w:val="000000"/>
        </w:rPr>
        <w:t xml:space="preserve"> Trans. Leandro Wolfson. Paidós, 1996.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Acerca de los niños.</w:t>
      </w:r>
      <w:r>
        <w:rPr>
          <w:color w:val="000000"/>
        </w:rPr>
        <w:t xml:space="preserve"> In Winnicott, </w:t>
      </w:r>
      <w:r>
        <w:rPr>
          <w:i/>
          <w:color w:val="000000"/>
        </w:rPr>
        <w:t>Obras escogidas IV.</w:t>
      </w:r>
      <w:r>
        <w:rPr>
          <w:color w:val="000000"/>
        </w:rPr>
        <w:t xml:space="preserve"> (Biblioteca de Psicoanálisis). Barcelona: RBA, 2007.*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Talking to Parents.</w:t>
      </w:r>
      <w:r>
        <w:rPr>
          <w:color w:val="000000"/>
        </w:rPr>
        <w:t xml:space="preserve"> (Sucking, authority, jealousy, security, guilt, development, children, trust).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Conversando con los padres.</w:t>
      </w:r>
      <w:r>
        <w:rPr>
          <w:color w:val="000000"/>
        </w:rPr>
        <w:t xml:space="preserve"> Trans. Leandro Wolfson. Paidós.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Conversando con los padres. </w:t>
      </w:r>
      <w:r>
        <w:rPr>
          <w:color w:val="000000"/>
        </w:rPr>
        <w:t xml:space="preserve">Trans. Leandro Wolfson. In Winnicott, </w:t>
      </w:r>
      <w:r>
        <w:rPr>
          <w:i/>
          <w:color w:val="000000"/>
        </w:rPr>
        <w:t>Obras escogidas IV.</w:t>
      </w:r>
      <w:r>
        <w:rPr>
          <w:color w:val="000000"/>
        </w:rPr>
        <w:t xml:space="preserve"> (Biblioteca de Psicoanálisis). Barcelona: RBA, 2007.*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The Spontaneous Gesture: Selected Letters of D. W. Winnicott.</w:t>
      </w:r>
      <w:r>
        <w:rPr>
          <w:color w:val="000000"/>
        </w:rPr>
        <w:t xml:space="preserve"> Cambridge (MA): Harvard UP, 1987.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gesto espontáneo.</w:t>
      </w:r>
      <w:r>
        <w:rPr>
          <w:color w:val="000000"/>
        </w:rPr>
        <w:t xml:space="preserve"> Trans. Leandro Wolfson. Paidós, 1990.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gesto espontáneo.</w:t>
      </w:r>
      <w:r>
        <w:rPr>
          <w:color w:val="000000"/>
        </w:rPr>
        <w:t xml:space="preserve"> Trans. Leandro Wolfson. In Winnicott, </w:t>
      </w:r>
      <w:r>
        <w:rPr>
          <w:i/>
          <w:color w:val="000000"/>
        </w:rPr>
        <w:t>Obras escogidas IV.</w:t>
      </w:r>
      <w:r>
        <w:rPr>
          <w:color w:val="000000"/>
        </w:rPr>
        <w:t xml:space="preserve"> (Biblioteca de Psicoanálisis). Barcelona: RBA, 2007.*</w:t>
      </w:r>
    </w:p>
    <w:p w:rsidR="0064669A" w:rsidRDefault="0064669A">
      <w:r>
        <w:t xml:space="preserve">_____. </w:t>
      </w:r>
      <w:r>
        <w:rPr>
          <w:i/>
        </w:rPr>
        <w:t>Obras escogidas I.</w:t>
      </w:r>
      <w:r>
        <w:t xml:space="preserve"> (Biblioteca de Psicoanálisis). Barcelona: RBA, 2006.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Obras escogidas IV.</w:t>
      </w:r>
      <w:r>
        <w:rPr>
          <w:color w:val="000000"/>
        </w:rPr>
        <w:t xml:space="preserve"> (Biblioteca de Psicoanálisis). Barcelona: RBA, 2007.*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Winnicott, D. W., and M. Masud R. Khan. "W. R. D. Fairbairn." Review of </w:t>
      </w:r>
      <w:r>
        <w:rPr>
          <w:i/>
          <w:color w:val="000000"/>
        </w:rPr>
        <w:t>Psychoanalytic Studies of the Personality.</w:t>
      </w:r>
      <w:r>
        <w:rPr>
          <w:color w:val="000000"/>
        </w:rPr>
        <w:t xml:space="preserve"> (London: Tavistock, 1952). From </w:t>
      </w:r>
      <w:r>
        <w:rPr>
          <w:i/>
          <w:color w:val="000000"/>
        </w:rPr>
        <w:t>International Journal of Psycho-Analysis</w:t>
      </w:r>
      <w:r>
        <w:rPr>
          <w:color w:val="000000"/>
        </w:rPr>
        <w:t xml:space="preserve"> (1953).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442-51.*</w:t>
      </w:r>
    </w:p>
    <w:p w:rsidR="0064669A" w:rsidRDefault="0064669A"/>
    <w:p w:rsidR="0064669A" w:rsidRDefault="0064669A"/>
    <w:p w:rsidR="0064669A" w:rsidRPr="008115BA" w:rsidRDefault="0064669A">
      <w:pPr>
        <w:rPr>
          <w:b/>
        </w:rPr>
      </w:pPr>
    </w:p>
    <w:p w:rsidR="0064669A" w:rsidRDefault="0064669A">
      <w:pPr>
        <w:rPr>
          <w:b/>
        </w:rPr>
      </w:pPr>
    </w:p>
    <w:p w:rsidR="0064669A" w:rsidRDefault="0064669A">
      <w:pPr>
        <w:rPr>
          <w:b/>
        </w:rPr>
      </w:pPr>
      <w:r>
        <w:rPr>
          <w:b/>
        </w:rPr>
        <w:t>Criticism</w:t>
      </w:r>
    </w:p>
    <w:p w:rsidR="0064669A" w:rsidRDefault="0064669A">
      <w:pPr>
        <w:rPr>
          <w:b/>
        </w:rPr>
      </w:pPr>
    </w:p>
    <w:p w:rsidR="0064669A" w:rsidRDefault="0064669A">
      <w:r>
        <w:t xml:space="preserve">Golding, Helen. "'The Story of the Night Told Over': D. W. Winnicott's Theory of Play and </w:t>
      </w:r>
      <w:r>
        <w:rPr>
          <w:i/>
        </w:rPr>
        <w:t xml:space="preserve">A Midsummer Night's Dream." </w:t>
      </w:r>
      <w:r>
        <w:t xml:space="preserve">In </w:t>
      </w:r>
      <w:r>
        <w:rPr>
          <w:i/>
        </w:rPr>
        <w:t>Shakespeare's Comedies.</w:t>
      </w:r>
      <w:r>
        <w:t xml:space="preserve"> Ed. Gary Waller. (Longman Critical </w:t>
      </w:r>
      <w:r>
        <w:lastRenderedPageBreak/>
        <w:t>Readers). Harlow: Longman, 1991. Rpt. Addison Wesley Longman, 1996. 92-105.*</w:t>
      </w:r>
    </w:p>
    <w:p w:rsidR="0064669A" w:rsidRDefault="0064669A">
      <w:r>
        <w:t xml:space="preserve">Phillips, Adam </w:t>
      </w:r>
      <w:r>
        <w:rPr>
          <w:i/>
        </w:rPr>
        <w:t>Winnicott.</w:t>
      </w:r>
      <w:r>
        <w:t xml:space="preserve"> (Fontana Modern Masters). 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Winnicott, Clare. "Una reflexión sobre D. W. W."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11-30.*</w:t>
      </w:r>
    </w:p>
    <w:p w:rsidR="0064669A" w:rsidRDefault="0064669A">
      <w:pPr>
        <w:rPr>
          <w:color w:val="000000"/>
        </w:rPr>
      </w:pPr>
      <w:r>
        <w:rPr>
          <w:color w:val="000000"/>
        </w:rPr>
        <w:t xml:space="preserve">Winnicott, D. W. "Anexo: D. W. W. Sobre D. W. W." 1967.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605-20.*</w:t>
      </w:r>
    </w:p>
    <w:p w:rsidR="0064669A" w:rsidRDefault="0064669A"/>
    <w:sectPr w:rsidR="0064669A" w:rsidSect="006971B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icago">
    <w:altName w:val="Arial"/>
    <w:panose1 w:val="00000000000000000000"/>
    <w:charset w:val="00"/>
    <w:family w:val="auto"/>
    <w:notTrueType/>
    <w:pitch w:val="default"/>
  </w:font>
  <w:font w:name="Bookman">
    <w:altName w:val="Bookman Old Style"/>
    <w:panose1 w:val="00000000000000000000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EEAD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>
    <w:nsid w:val="652C154A"/>
    <w:multiLevelType w:val="hybridMultilevel"/>
    <w:tmpl w:val="289EC34A"/>
    <w:lvl w:ilvl="0" w:tplc="81ACD35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5A"/>
    <w:rsid w:val="0064669A"/>
    <w:rsid w:val="006971B6"/>
    <w:rsid w:val="008900C6"/>
    <w:rsid w:val="00E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722E5A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22E5A"/>
    <w:pPr>
      <w:keepNext/>
      <w:outlineLvl w:val="1"/>
    </w:pPr>
    <w:rPr>
      <w:i/>
      <w:color w:val="000000"/>
    </w:rPr>
  </w:style>
  <w:style w:type="paragraph" w:styleId="Heading3">
    <w:name w:val="heading 3"/>
    <w:basedOn w:val="Normal"/>
    <w:next w:val="Normal"/>
    <w:qFormat/>
    <w:rsid w:val="00722E5A"/>
    <w:pPr>
      <w:keepNext/>
      <w:outlineLvl w:val="2"/>
    </w:pPr>
    <w:rPr>
      <w:rFonts w:ascii="Verdana" w:hAnsi="Verdana"/>
      <w:i/>
      <w:color w:val="000080"/>
      <w:sz w:val="26"/>
    </w:rPr>
  </w:style>
  <w:style w:type="paragraph" w:styleId="Heading4">
    <w:name w:val="heading 4"/>
    <w:basedOn w:val="Normal"/>
    <w:next w:val="Normal"/>
    <w:qFormat/>
    <w:rsid w:val="00722E5A"/>
    <w:pPr>
      <w:keepNext/>
      <w:ind w:left="709" w:hanging="709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722E5A"/>
    <w:pPr>
      <w:keepNext/>
      <w:tabs>
        <w:tab w:val="left" w:pos="8220"/>
      </w:tabs>
      <w:ind w:right="1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722E5A"/>
    <w:pPr>
      <w:keepNext/>
      <w:outlineLvl w:val="5"/>
    </w:pPr>
    <w:rPr>
      <w:rFonts w:ascii="Arial" w:hAnsi="Arial"/>
      <w:i/>
      <w:color w:val="000000"/>
      <w:sz w:val="24"/>
    </w:rPr>
  </w:style>
  <w:style w:type="paragraph" w:styleId="Heading7">
    <w:name w:val="heading 7"/>
    <w:basedOn w:val="Normal"/>
    <w:next w:val="Normal"/>
    <w:qFormat/>
    <w:rsid w:val="00722E5A"/>
    <w:pPr>
      <w:keepNext/>
      <w:ind w:left="0" w:firstLine="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722E5A"/>
    <w:pPr>
      <w:keepNext/>
      <w:outlineLvl w:val="7"/>
    </w:pPr>
    <w:rPr>
      <w:rFonts w:ascii="Helvetica" w:hAnsi="Helvetica"/>
      <w:i/>
      <w:color w:val="000000"/>
      <w:sz w:val="26"/>
    </w:rPr>
  </w:style>
  <w:style w:type="paragraph" w:styleId="Heading9">
    <w:name w:val="heading 9"/>
    <w:basedOn w:val="Normal"/>
    <w:next w:val="Normal"/>
    <w:qFormat/>
    <w:rsid w:val="00722E5A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22E5A"/>
    <w:rPr>
      <w:color w:val="0000FF"/>
      <w:u w:val="single"/>
    </w:rPr>
  </w:style>
  <w:style w:type="paragraph" w:customStyle="1" w:styleId="BibHLengua">
    <w:name w:val="Bib HLengua"/>
    <w:basedOn w:val="Normal"/>
    <w:rsid w:val="00722E5A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BodyTextIndent2">
    <w:name w:val="Body Text Indent 2"/>
    <w:aliases w:val="Sangría 2 de t. independiente,Sangría 2 de t. independiente Car"/>
    <w:basedOn w:val="Normal"/>
    <w:rsid w:val="00722E5A"/>
    <w:rPr>
      <w:color w:val="000000"/>
    </w:rPr>
  </w:style>
  <w:style w:type="character" w:styleId="FollowedHyperlink">
    <w:name w:val="FollowedHyperlink"/>
    <w:rsid w:val="00722E5A"/>
    <w:rPr>
      <w:color w:val="800080"/>
      <w:u w:val="single"/>
    </w:rPr>
  </w:style>
  <w:style w:type="paragraph" w:customStyle="1" w:styleId="Sangradetextonormal">
    <w:name w:val="Sangría de texto normal"/>
    <w:basedOn w:val="Normal"/>
    <w:rsid w:val="00722E5A"/>
    <w:rPr>
      <w:rFonts w:eastAsia="Times New Roman"/>
    </w:rPr>
  </w:style>
  <w:style w:type="paragraph" w:customStyle="1" w:styleId="BodyText21">
    <w:name w:val="Body Text 21"/>
    <w:basedOn w:val="Normal"/>
    <w:rsid w:val="00722E5A"/>
    <w:rPr>
      <w:rFonts w:eastAsia="Times New Roman"/>
      <w:i/>
    </w:rPr>
  </w:style>
  <w:style w:type="paragraph" w:styleId="EndnoteText">
    <w:name w:val="endnote text"/>
    <w:basedOn w:val="Normal"/>
    <w:rsid w:val="00722E5A"/>
    <w:pPr>
      <w:ind w:left="0" w:firstLine="0"/>
      <w:jc w:val="left"/>
    </w:pPr>
    <w:rPr>
      <w:rFonts w:eastAsia="Times New Roman"/>
      <w:sz w:val="24"/>
      <w:lang w:val="es-ES"/>
    </w:rPr>
  </w:style>
  <w:style w:type="paragraph" w:styleId="Subtitle">
    <w:name w:val="Subtitle"/>
    <w:basedOn w:val="Normal"/>
    <w:qFormat/>
    <w:rsid w:val="00722E5A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722E5A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722E5A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722E5A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FootnoteText">
    <w:name w:val="footnote text"/>
    <w:basedOn w:val="Normal"/>
    <w:rsid w:val="00722E5A"/>
    <w:rPr>
      <w:rFonts w:eastAsia="Times New Roman"/>
      <w:sz w:val="20"/>
    </w:rPr>
  </w:style>
  <w:style w:type="paragraph" w:styleId="HTMLPreformatted">
    <w:name w:val="HTML Preformatted"/>
    <w:basedOn w:val="Normal"/>
    <w:rsid w:val="0072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722E5A"/>
    <w:rPr>
      <w:rFonts w:eastAsia="Times New Roman"/>
    </w:rPr>
  </w:style>
  <w:style w:type="paragraph" w:customStyle="1" w:styleId="normal0">
    <w:name w:val="normal"/>
    <w:basedOn w:val="Normal"/>
    <w:rsid w:val="00722E5A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722E5A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PlainText">
    <w:name w:val="Plain Text"/>
    <w:basedOn w:val="Normal"/>
    <w:rsid w:val="00722E5A"/>
    <w:pPr>
      <w:ind w:left="0" w:firstLine="0"/>
      <w:jc w:val="left"/>
    </w:pPr>
    <w:rPr>
      <w:rFonts w:ascii="Courier" w:hAnsi="Courier"/>
      <w:sz w:val="24"/>
    </w:rPr>
  </w:style>
  <w:style w:type="paragraph" w:styleId="BlockText">
    <w:name w:val="Block Text"/>
    <w:basedOn w:val="Normal"/>
    <w:rsid w:val="00722E5A"/>
    <w:pPr>
      <w:ind w:right="-1"/>
    </w:pPr>
  </w:style>
  <w:style w:type="paragraph" w:styleId="Header">
    <w:name w:val="header"/>
    <w:basedOn w:val="Normal"/>
    <w:next w:val="Normal"/>
    <w:rsid w:val="00722E5A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Negrita">
    <w:name w:val="Negrita"/>
    <w:basedOn w:val="Cargo"/>
    <w:rsid w:val="00722E5A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722E5A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722E5A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character" w:styleId="Strong">
    <w:name w:val="Strong"/>
    <w:qFormat/>
    <w:rsid w:val="00722E5A"/>
    <w:rPr>
      <w:b/>
      <w:bCs/>
    </w:rPr>
  </w:style>
  <w:style w:type="character" w:styleId="Emphasis">
    <w:name w:val="Emphasis"/>
    <w:qFormat/>
    <w:rsid w:val="00722E5A"/>
    <w:rPr>
      <w:i/>
      <w:iCs/>
    </w:rPr>
  </w:style>
  <w:style w:type="paragraph" w:styleId="NormalWeb">
    <w:name w:val="Normal (Web)"/>
    <w:basedOn w:val="Normal"/>
    <w:rsid w:val="00722E5A"/>
    <w:pPr>
      <w:spacing w:before="100" w:beforeAutospacing="1" w:after="100" w:afterAutospacing="1"/>
      <w:ind w:left="0" w:firstLine="0"/>
      <w:jc w:val="left"/>
    </w:pPr>
  </w:style>
  <w:style w:type="paragraph" w:styleId="Footer">
    <w:name w:val="footer"/>
    <w:basedOn w:val="Normal"/>
    <w:next w:val="Normal"/>
    <w:rsid w:val="00722E5A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Sangradetexton">
    <w:name w:val="Sangría de texto n"/>
    <w:basedOn w:val="Normal"/>
    <w:rsid w:val="00722E5A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Estilo14">
    <w:name w:val="Estilo14"/>
    <w:basedOn w:val="ListNumber"/>
    <w:next w:val="ListNumber"/>
    <w:autoRedefine/>
    <w:rsid w:val="00722E5A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Number">
    <w:name w:val="List Number"/>
    <w:basedOn w:val="Normal"/>
    <w:rsid w:val="00722E5A"/>
    <w:pPr>
      <w:numPr>
        <w:numId w:val="1"/>
      </w:numPr>
    </w:pPr>
  </w:style>
  <w:style w:type="character" w:customStyle="1" w:styleId="R">
    <w:name w:val="R"/>
    <w:rsid w:val="00722E5A"/>
  </w:style>
  <w:style w:type="paragraph" w:customStyle="1" w:styleId="EstiloListaconnmerosNegroCar">
    <w:name w:val="Estilo Lista con números + Negro Car"/>
    <w:basedOn w:val="ListNumber"/>
    <w:autoRedefine/>
    <w:rsid w:val="00722E5A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Number"/>
    <w:autoRedefine/>
    <w:rsid w:val="00722E5A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BodyTextIndent2"/>
    <w:autoRedefine/>
    <w:rsid w:val="00722E5A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BodyTextIndent2"/>
    <w:autoRedefine/>
    <w:rsid w:val="00722E5A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722E5A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722E5A"/>
    <w:pPr>
      <w:ind w:left="397"/>
      <w:jc w:val="both"/>
    </w:pPr>
  </w:style>
  <w:style w:type="paragraph" w:customStyle="1" w:styleId="Profes">
    <w:name w:val="Profes."/>
    <w:basedOn w:val="Normal"/>
    <w:rsid w:val="00722E5A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722E5A"/>
    <w:pPr>
      <w:spacing w:before="240" w:after="80"/>
      <w:ind w:left="0"/>
    </w:pPr>
  </w:style>
  <w:style w:type="paragraph" w:styleId="DocumentMap">
    <w:name w:val="Document Map"/>
    <w:basedOn w:val="Normal"/>
    <w:rsid w:val="00722E5A"/>
    <w:pPr>
      <w:shd w:val="clear" w:color="auto" w:fill="000080"/>
    </w:pPr>
    <w:rPr>
      <w:rFonts w:ascii="Helvetica" w:eastAsia="ＭＳ ゴシック" w:hAnsi="Helvetica"/>
    </w:rPr>
  </w:style>
  <w:style w:type="paragraph" w:customStyle="1" w:styleId="WPNormal">
    <w:name w:val="WP_Normal"/>
    <w:basedOn w:val="Normal"/>
    <w:rsid w:val="00722E5A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BodyText3">
    <w:name w:val="Body Text 3"/>
    <w:basedOn w:val="Normal"/>
    <w:rsid w:val="00722E5A"/>
    <w:pPr>
      <w:ind w:left="0" w:firstLine="0"/>
    </w:pPr>
    <w:rPr>
      <w:rFonts w:ascii="Helvetica" w:hAnsi="Helvetica"/>
    </w:rPr>
  </w:style>
  <w:style w:type="paragraph" w:customStyle="1" w:styleId="BlockText1">
    <w:name w:val="Block Text1"/>
    <w:basedOn w:val="Normal"/>
    <w:rsid w:val="00722E5A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customStyle="1" w:styleId="title">
    <w:name w:val="title"/>
    <w:basedOn w:val="text"/>
    <w:rsid w:val="00722E5A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722E5A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customStyle="1" w:styleId="Sangradetexto0">
    <w:name w:val="Sangría de texto "/>
    <w:basedOn w:val="Normal"/>
    <w:rsid w:val="00722E5A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itle0">
    <w:name w:val="Title"/>
    <w:basedOn w:val="Normal"/>
    <w:qFormat/>
    <w:rsid w:val="00722E5A"/>
    <w:pPr>
      <w:ind w:left="0" w:firstLine="0"/>
      <w:jc w:val="center"/>
    </w:pPr>
    <w:rPr>
      <w:rFonts w:ascii="Times New Roman" w:hAnsi="Times New Roman"/>
      <w:b/>
      <w:sz w:val="36"/>
    </w:rPr>
  </w:style>
  <w:style w:type="character" w:styleId="PageNumber">
    <w:name w:val="page number"/>
    <w:basedOn w:val="DefaultParagraphFont"/>
    <w:rsid w:val="00722E5A"/>
  </w:style>
  <w:style w:type="character" w:styleId="EndnoteReference">
    <w:name w:val="endnote reference"/>
    <w:semiHidden/>
    <w:rsid w:val="00722E5A"/>
    <w:rPr>
      <w:vertAlign w:val="superscript"/>
    </w:rPr>
  </w:style>
  <w:style w:type="character" w:styleId="FootnoteReference">
    <w:name w:val="footnote reference"/>
    <w:semiHidden/>
    <w:rsid w:val="00722E5A"/>
    <w:rPr>
      <w:vertAlign w:val="superscript"/>
    </w:rPr>
  </w:style>
  <w:style w:type="paragraph" w:customStyle="1" w:styleId="B">
    <w:name w:val="B"/>
    <w:rsid w:val="00722E5A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722E5A"/>
  </w:style>
  <w:style w:type="character" w:customStyle="1" w:styleId="Endnotenzeichen1">
    <w:name w:val="Endnotenzeichen1"/>
    <w:rsid w:val="00722E5A"/>
    <w:rPr>
      <w:vertAlign w:val="superscript"/>
    </w:rPr>
  </w:style>
  <w:style w:type="character" w:customStyle="1" w:styleId="Funotenzeichen1">
    <w:name w:val="Fußnotenzeichen1"/>
    <w:rsid w:val="00722E5A"/>
    <w:rPr>
      <w:vertAlign w:val="superscript"/>
    </w:rPr>
  </w:style>
  <w:style w:type="paragraph" w:customStyle="1" w:styleId="berschrift">
    <w:name w:val="Überschrift"/>
    <w:basedOn w:val="Normal"/>
    <w:next w:val="BodyText"/>
    <w:rsid w:val="00722E5A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BodyText">
    <w:name w:val="Body Text"/>
    <w:basedOn w:val="Normal"/>
    <w:rsid w:val="00722E5A"/>
    <w:pPr>
      <w:ind w:left="0" w:firstLine="0"/>
    </w:pPr>
    <w:rPr>
      <w:rFonts w:ascii="Times New Roman" w:eastAsia="Times New Roman" w:hAnsi="Times New Roman"/>
      <w:sz w:val="24"/>
      <w:lang w:val="en-US"/>
    </w:rPr>
  </w:style>
  <w:style w:type="paragraph" w:styleId="List">
    <w:name w:val="List"/>
    <w:basedOn w:val="BodyText"/>
    <w:rsid w:val="00722E5A"/>
    <w:rPr>
      <w:rFonts w:cs="Wingdings"/>
    </w:rPr>
  </w:style>
  <w:style w:type="paragraph" w:customStyle="1" w:styleId="Beschriftung1">
    <w:name w:val="Beschriftung1"/>
    <w:basedOn w:val="Normal"/>
    <w:rsid w:val="00722E5A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722E5A"/>
    <w:pPr>
      <w:suppressLineNumbers/>
      <w:spacing w:line="220" w:lineRule="exact"/>
      <w:ind w:left="850" w:hanging="680"/>
    </w:pPr>
    <w:rPr>
      <w:rFonts w:ascii="Times New Roman" w:eastAsia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722E5A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722E5A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722E5A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BodyText"/>
    <w:rsid w:val="00722E5A"/>
  </w:style>
  <w:style w:type="character" w:customStyle="1" w:styleId="standard">
    <w:name w:val="standard"/>
    <w:basedOn w:val="DefaultParagraphFont"/>
    <w:rsid w:val="00722E5A"/>
  </w:style>
  <w:style w:type="character" w:customStyle="1" w:styleId="medium-bold">
    <w:name w:val="medium-bold"/>
    <w:basedOn w:val="DefaultParagraphFont"/>
    <w:rsid w:val="00722E5A"/>
  </w:style>
  <w:style w:type="character" w:customStyle="1" w:styleId="medium-normal">
    <w:name w:val="medium-normal"/>
    <w:basedOn w:val="DefaultParagraphFont"/>
    <w:rsid w:val="00722E5A"/>
  </w:style>
  <w:style w:type="paragraph" w:customStyle="1" w:styleId="Zitat">
    <w:name w:val="Zitat"/>
    <w:basedOn w:val="Normal"/>
    <w:rsid w:val="00722E5A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722E5A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722E5A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paragraph" w:styleId="BodyTextIndent">
    <w:name w:val="Body Text Indent"/>
    <w:basedOn w:val="Normal"/>
    <w:rsid w:val="00722E5A"/>
    <w:pPr>
      <w:ind w:left="709" w:hanging="709"/>
    </w:pPr>
  </w:style>
  <w:style w:type="paragraph" w:styleId="BodyTextIndent3">
    <w:name w:val="Body Text Indent 3"/>
    <w:basedOn w:val="Normal"/>
    <w:rsid w:val="00722E5A"/>
    <w:pPr>
      <w:ind w:left="709" w:hanging="709"/>
    </w:pPr>
  </w:style>
  <w:style w:type="paragraph" w:styleId="BalloonText">
    <w:name w:val="Balloon Text"/>
    <w:basedOn w:val="Normal"/>
    <w:semiHidden/>
    <w:rsid w:val="00722E5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22E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722E5A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722E5A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722E5A"/>
    <w:rPr>
      <w:i/>
      <w:iCs/>
    </w:rPr>
  </w:style>
  <w:style w:type="paragraph" w:customStyle="1" w:styleId="Tesis">
    <w:name w:val="Tesis"/>
    <w:basedOn w:val="BodyText"/>
    <w:rsid w:val="00722E5A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722E5A"/>
  </w:style>
  <w:style w:type="paragraph" w:styleId="ListParagraph">
    <w:name w:val="List Paragraph"/>
    <w:basedOn w:val="Normal"/>
    <w:qFormat/>
    <w:rsid w:val="00722E5A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 "/>
    <w:basedOn w:val="Normal"/>
    <w:rsid w:val="00722E5A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722E5A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722E5A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DefaultParagraphFont"/>
    <w:rsid w:val="00722E5A"/>
  </w:style>
  <w:style w:type="paragraph" w:customStyle="1" w:styleId="document-moreinfo">
    <w:name w:val="document-moreinfo"/>
    <w:basedOn w:val="Normal"/>
    <w:rsid w:val="00722E5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722E5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722E5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DefaultParagraphFont"/>
    <w:rsid w:val="00722E5A"/>
  </w:style>
  <w:style w:type="paragraph" w:customStyle="1" w:styleId="absatzbibliographie">
    <w:name w:val="absatz_bibliographie"/>
    <w:basedOn w:val="Normal"/>
    <w:rsid w:val="00722E5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722E5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DefaultParagraphFont"/>
    <w:rsid w:val="00722E5A"/>
  </w:style>
  <w:style w:type="character" w:customStyle="1" w:styleId="content2">
    <w:name w:val="content2"/>
    <w:basedOn w:val="DefaultParagraphFont"/>
    <w:rsid w:val="00722E5A"/>
  </w:style>
  <w:style w:type="character" w:customStyle="1" w:styleId="label3">
    <w:name w:val="label3"/>
    <w:basedOn w:val="DefaultParagraphFont"/>
    <w:rsid w:val="00722E5A"/>
  </w:style>
  <w:style w:type="character" w:customStyle="1" w:styleId="content3">
    <w:name w:val="content3"/>
    <w:basedOn w:val="DefaultParagraphFont"/>
    <w:rsid w:val="00722E5A"/>
  </w:style>
  <w:style w:type="paragraph" w:styleId="BodyText2">
    <w:name w:val="Body Text 2"/>
    <w:basedOn w:val="Normal"/>
    <w:rsid w:val="00722E5A"/>
    <w:pPr>
      <w:ind w:left="0" w:firstLine="0"/>
    </w:pPr>
    <w:rPr>
      <w:i/>
    </w:rPr>
  </w:style>
  <w:style w:type="character" w:customStyle="1" w:styleId="subtitulo">
    <w:name w:val="subtitulo"/>
    <w:basedOn w:val="DefaultParagraphFont"/>
    <w:rsid w:val="00722E5A"/>
  </w:style>
  <w:style w:type="character" w:styleId="HTMLAcronym">
    <w:name w:val="HTML Acronym"/>
    <w:basedOn w:val="DefaultParagraphFont"/>
    <w:rsid w:val="00722E5A"/>
  </w:style>
  <w:style w:type="character" w:customStyle="1" w:styleId="cover">
    <w:name w:val="cover"/>
    <w:basedOn w:val="DefaultParagraphFont"/>
    <w:rsid w:val="00722E5A"/>
  </w:style>
  <w:style w:type="character" w:styleId="HTMLCite">
    <w:name w:val="HTML Cite"/>
    <w:rsid w:val="00722E5A"/>
    <w:rPr>
      <w:i/>
    </w:rPr>
  </w:style>
  <w:style w:type="character" w:customStyle="1" w:styleId="firstletter">
    <w:name w:val="firstletter"/>
    <w:basedOn w:val="DefaultParagraphFont"/>
    <w:rsid w:val="00722E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722E5A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22E5A"/>
    <w:pPr>
      <w:keepNext/>
      <w:outlineLvl w:val="1"/>
    </w:pPr>
    <w:rPr>
      <w:i/>
      <w:color w:val="000000"/>
    </w:rPr>
  </w:style>
  <w:style w:type="paragraph" w:styleId="Heading3">
    <w:name w:val="heading 3"/>
    <w:basedOn w:val="Normal"/>
    <w:next w:val="Normal"/>
    <w:qFormat/>
    <w:rsid w:val="00722E5A"/>
    <w:pPr>
      <w:keepNext/>
      <w:outlineLvl w:val="2"/>
    </w:pPr>
    <w:rPr>
      <w:rFonts w:ascii="Verdana" w:hAnsi="Verdana"/>
      <w:i/>
      <w:color w:val="000080"/>
      <w:sz w:val="26"/>
    </w:rPr>
  </w:style>
  <w:style w:type="paragraph" w:styleId="Heading4">
    <w:name w:val="heading 4"/>
    <w:basedOn w:val="Normal"/>
    <w:next w:val="Normal"/>
    <w:qFormat/>
    <w:rsid w:val="00722E5A"/>
    <w:pPr>
      <w:keepNext/>
      <w:ind w:left="709" w:hanging="709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722E5A"/>
    <w:pPr>
      <w:keepNext/>
      <w:tabs>
        <w:tab w:val="left" w:pos="8220"/>
      </w:tabs>
      <w:ind w:right="1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722E5A"/>
    <w:pPr>
      <w:keepNext/>
      <w:outlineLvl w:val="5"/>
    </w:pPr>
    <w:rPr>
      <w:rFonts w:ascii="Arial" w:hAnsi="Arial"/>
      <w:i/>
      <w:color w:val="000000"/>
      <w:sz w:val="24"/>
    </w:rPr>
  </w:style>
  <w:style w:type="paragraph" w:styleId="Heading7">
    <w:name w:val="heading 7"/>
    <w:basedOn w:val="Normal"/>
    <w:next w:val="Normal"/>
    <w:qFormat/>
    <w:rsid w:val="00722E5A"/>
    <w:pPr>
      <w:keepNext/>
      <w:ind w:left="0" w:firstLine="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722E5A"/>
    <w:pPr>
      <w:keepNext/>
      <w:outlineLvl w:val="7"/>
    </w:pPr>
    <w:rPr>
      <w:rFonts w:ascii="Helvetica" w:hAnsi="Helvetica"/>
      <w:i/>
      <w:color w:val="000000"/>
      <w:sz w:val="26"/>
    </w:rPr>
  </w:style>
  <w:style w:type="paragraph" w:styleId="Heading9">
    <w:name w:val="heading 9"/>
    <w:basedOn w:val="Normal"/>
    <w:next w:val="Normal"/>
    <w:qFormat/>
    <w:rsid w:val="00722E5A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22E5A"/>
    <w:rPr>
      <w:color w:val="0000FF"/>
      <w:u w:val="single"/>
    </w:rPr>
  </w:style>
  <w:style w:type="paragraph" w:customStyle="1" w:styleId="BibHLengua">
    <w:name w:val="Bib HLengua"/>
    <w:basedOn w:val="Normal"/>
    <w:rsid w:val="00722E5A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BodyTextIndent2">
    <w:name w:val="Body Text Indent 2"/>
    <w:aliases w:val="Sangría 2 de t. independiente,Sangría 2 de t. independiente Car"/>
    <w:basedOn w:val="Normal"/>
    <w:rsid w:val="00722E5A"/>
    <w:rPr>
      <w:color w:val="000000"/>
    </w:rPr>
  </w:style>
  <w:style w:type="character" w:styleId="FollowedHyperlink">
    <w:name w:val="FollowedHyperlink"/>
    <w:rsid w:val="00722E5A"/>
    <w:rPr>
      <w:color w:val="800080"/>
      <w:u w:val="single"/>
    </w:rPr>
  </w:style>
  <w:style w:type="paragraph" w:customStyle="1" w:styleId="Sangradetextonormal">
    <w:name w:val="Sangría de texto normal"/>
    <w:basedOn w:val="Normal"/>
    <w:rsid w:val="00722E5A"/>
    <w:rPr>
      <w:rFonts w:eastAsia="Times New Roman"/>
    </w:rPr>
  </w:style>
  <w:style w:type="paragraph" w:customStyle="1" w:styleId="BodyText21">
    <w:name w:val="Body Text 21"/>
    <w:basedOn w:val="Normal"/>
    <w:rsid w:val="00722E5A"/>
    <w:rPr>
      <w:rFonts w:eastAsia="Times New Roman"/>
      <w:i/>
    </w:rPr>
  </w:style>
  <w:style w:type="paragraph" w:styleId="EndnoteText">
    <w:name w:val="endnote text"/>
    <w:basedOn w:val="Normal"/>
    <w:rsid w:val="00722E5A"/>
    <w:pPr>
      <w:ind w:left="0" w:firstLine="0"/>
      <w:jc w:val="left"/>
    </w:pPr>
    <w:rPr>
      <w:rFonts w:eastAsia="Times New Roman"/>
      <w:sz w:val="24"/>
      <w:lang w:val="es-ES"/>
    </w:rPr>
  </w:style>
  <w:style w:type="paragraph" w:styleId="Subtitle">
    <w:name w:val="Subtitle"/>
    <w:basedOn w:val="Normal"/>
    <w:qFormat/>
    <w:rsid w:val="00722E5A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722E5A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722E5A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722E5A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FootnoteText">
    <w:name w:val="footnote text"/>
    <w:basedOn w:val="Normal"/>
    <w:rsid w:val="00722E5A"/>
    <w:rPr>
      <w:rFonts w:eastAsia="Times New Roman"/>
      <w:sz w:val="20"/>
    </w:rPr>
  </w:style>
  <w:style w:type="paragraph" w:styleId="HTMLPreformatted">
    <w:name w:val="HTML Preformatted"/>
    <w:basedOn w:val="Normal"/>
    <w:rsid w:val="0072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722E5A"/>
    <w:rPr>
      <w:rFonts w:eastAsia="Times New Roman"/>
    </w:rPr>
  </w:style>
  <w:style w:type="paragraph" w:customStyle="1" w:styleId="normal0">
    <w:name w:val="normal"/>
    <w:basedOn w:val="Normal"/>
    <w:rsid w:val="00722E5A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722E5A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PlainText">
    <w:name w:val="Plain Text"/>
    <w:basedOn w:val="Normal"/>
    <w:rsid w:val="00722E5A"/>
    <w:pPr>
      <w:ind w:left="0" w:firstLine="0"/>
      <w:jc w:val="left"/>
    </w:pPr>
    <w:rPr>
      <w:rFonts w:ascii="Courier" w:hAnsi="Courier"/>
      <w:sz w:val="24"/>
    </w:rPr>
  </w:style>
  <w:style w:type="paragraph" w:styleId="BlockText">
    <w:name w:val="Block Text"/>
    <w:basedOn w:val="Normal"/>
    <w:rsid w:val="00722E5A"/>
    <w:pPr>
      <w:ind w:right="-1"/>
    </w:pPr>
  </w:style>
  <w:style w:type="paragraph" w:styleId="Header">
    <w:name w:val="header"/>
    <w:basedOn w:val="Normal"/>
    <w:next w:val="Normal"/>
    <w:rsid w:val="00722E5A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Negrita">
    <w:name w:val="Negrita"/>
    <w:basedOn w:val="Cargo"/>
    <w:rsid w:val="00722E5A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722E5A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722E5A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character" w:styleId="Strong">
    <w:name w:val="Strong"/>
    <w:qFormat/>
    <w:rsid w:val="00722E5A"/>
    <w:rPr>
      <w:b/>
      <w:bCs/>
    </w:rPr>
  </w:style>
  <w:style w:type="character" w:styleId="Emphasis">
    <w:name w:val="Emphasis"/>
    <w:qFormat/>
    <w:rsid w:val="00722E5A"/>
    <w:rPr>
      <w:i/>
      <w:iCs/>
    </w:rPr>
  </w:style>
  <w:style w:type="paragraph" w:styleId="NormalWeb">
    <w:name w:val="Normal (Web)"/>
    <w:basedOn w:val="Normal"/>
    <w:rsid w:val="00722E5A"/>
    <w:pPr>
      <w:spacing w:before="100" w:beforeAutospacing="1" w:after="100" w:afterAutospacing="1"/>
      <w:ind w:left="0" w:firstLine="0"/>
      <w:jc w:val="left"/>
    </w:pPr>
  </w:style>
  <w:style w:type="paragraph" w:styleId="Footer">
    <w:name w:val="footer"/>
    <w:basedOn w:val="Normal"/>
    <w:next w:val="Normal"/>
    <w:rsid w:val="00722E5A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Sangradetexton">
    <w:name w:val="Sangría de texto n"/>
    <w:basedOn w:val="Normal"/>
    <w:rsid w:val="00722E5A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Estilo14">
    <w:name w:val="Estilo14"/>
    <w:basedOn w:val="ListNumber"/>
    <w:next w:val="ListNumber"/>
    <w:autoRedefine/>
    <w:rsid w:val="00722E5A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Number">
    <w:name w:val="List Number"/>
    <w:basedOn w:val="Normal"/>
    <w:rsid w:val="00722E5A"/>
    <w:pPr>
      <w:numPr>
        <w:numId w:val="1"/>
      </w:numPr>
    </w:pPr>
  </w:style>
  <w:style w:type="character" w:customStyle="1" w:styleId="R">
    <w:name w:val="R"/>
    <w:rsid w:val="00722E5A"/>
  </w:style>
  <w:style w:type="paragraph" w:customStyle="1" w:styleId="EstiloListaconnmerosNegroCar">
    <w:name w:val="Estilo Lista con números + Negro Car"/>
    <w:basedOn w:val="ListNumber"/>
    <w:autoRedefine/>
    <w:rsid w:val="00722E5A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Number"/>
    <w:autoRedefine/>
    <w:rsid w:val="00722E5A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BodyTextIndent2"/>
    <w:autoRedefine/>
    <w:rsid w:val="00722E5A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BodyTextIndent2"/>
    <w:autoRedefine/>
    <w:rsid w:val="00722E5A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722E5A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722E5A"/>
    <w:pPr>
      <w:ind w:left="397"/>
      <w:jc w:val="both"/>
    </w:pPr>
  </w:style>
  <w:style w:type="paragraph" w:customStyle="1" w:styleId="Profes">
    <w:name w:val="Profes."/>
    <w:basedOn w:val="Normal"/>
    <w:rsid w:val="00722E5A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722E5A"/>
    <w:pPr>
      <w:spacing w:before="240" w:after="80"/>
      <w:ind w:left="0"/>
    </w:pPr>
  </w:style>
  <w:style w:type="paragraph" w:styleId="DocumentMap">
    <w:name w:val="Document Map"/>
    <w:basedOn w:val="Normal"/>
    <w:rsid w:val="00722E5A"/>
    <w:pPr>
      <w:shd w:val="clear" w:color="auto" w:fill="000080"/>
    </w:pPr>
    <w:rPr>
      <w:rFonts w:ascii="Helvetica" w:eastAsia="ＭＳ ゴシック" w:hAnsi="Helvetica"/>
    </w:rPr>
  </w:style>
  <w:style w:type="paragraph" w:customStyle="1" w:styleId="WPNormal">
    <w:name w:val="WP_Normal"/>
    <w:basedOn w:val="Normal"/>
    <w:rsid w:val="00722E5A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BodyText3">
    <w:name w:val="Body Text 3"/>
    <w:basedOn w:val="Normal"/>
    <w:rsid w:val="00722E5A"/>
    <w:pPr>
      <w:ind w:left="0" w:firstLine="0"/>
    </w:pPr>
    <w:rPr>
      <w:rFonts w:ascii="Helvetica" w:hAnsi="Helvetica"/>
    </w:rPr>
  </w:style>
  <w:style w:type="paragraph" w:customStyle="1" w:styleId="BlockText1">
    <w:name w:val="Block Text1"/>
    <w:basedOn w:val="Normal"/>
    <w:rsid w:val="00722E5A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customStyle="1" w:styleId="title">
    <w:name w:val="title"/>
    <w:basedOn w:val="text"/>
    <w:rsid w:val="00722E5A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722E5A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customStyle="1" w:styleId="Sangradetexto0">
    <w:name w:val="Sangría de texto "/>
    <w:basedOn w:val="Normal"/>
    <w:rsid w:val="00722E5A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itle0">
    <w:name w:val="Title"/>
    <w:basedOn w:val="Normal"/>
    <w:qFormat/>
    <w:rsid w:val="00722E5A"/>
    <w:pPr>
      <w:ind w:left="0" w:firstLine="0"/>
      <w:jc w:val="center"/>
    </w:pPr>
    <w:rPr>
      <w:rFonts w:ascii="Times New Roman" w:hAnsi="Times New Roman"/>
      <w:b/>
      <w:sz w:val="36"/>
    </w:rPr>
  </w:style>
  <w:style w:type="character" w:styleId="PageNumber">
    <w:name w:val="page number"/>
    <w:basedOn w:val="DefaultParagraphFont"/>
    <w:rsid w:val="00722E5A"/>
  </w:style>
  <w:style w:type="character" w:styleId="EndnoteReference">
    <w:name w:val="endnote reference"/>
    <w:semiHidden/>
    <w:rsid w:val="00722E5A"/>
    <w:rPr>
      <w:vertAlign w:val="superscript"/>
    </w:rPr>
  </w:style>
  <w:style w:type="character" w:styleId="FootnoteReference">
    <w:name w:val="footnote reference"/>
    <w:semiHidden/>
    <w:rsid w:val="00722E5A"/>
    <w:rPr>
      <w:vertAlign w:val="superscript"/>
    </w:rPr>
  </w:style>
  <w:style w:type="paragraph" w:customStyle="1" w:styleId="B">
    <w:name w:val="B"/>
    <w:rsid w:val="00722E5A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722E5A"/>
  </w:style>
  <w:style w:type="character" w:customStyle="1" w:styleId="Endnotenzeichen1">
    <w:name w:val="Endnotenzeichen1"/>
    <w:rsid w:val="00722E5A"/>
    <w:rPr>
      <w:vertAlign w:val="superscript"/>
    </w:rPr>
  </w:style>
  <w:style w:type="character" w:customStyle="1" w:styleId="Funotenzeichen1">
    <w:name w:val="Fußnotenzeichen1"/>
    <w:rsid w:val="00722E5A"/>
    <w:rPr>
      <w:vertAlign w:val="superscript"/>
    </w:rPr>
  </w:style>
  <w:style w:type="paragraph" w:customStyle="1" w:styleId="berschrift">
    <w:name w:val="Überschrift"/>
    <w:basedOn w:val="Normal"/>
    <w:next w:val="BodyText"/>
    <w:rsid w:val="00722E5A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BodyText">
    <w:name w:val="Body Text"/>
    <w:basedOn w:val="Normal"/>
    <w:rsid w:val="00722E5A"/>
    <w:pPr>
      <w:ind w:left="0" w:firstLine="0"/>
    </w:pPr>
    <w:rPr>
      <w:rFonts w:ascii="Times New Roman" w:eastAsia="Times New Roman" w:hAnsi="Times New Roman"/>
      <w:sz w:val="24"/>
      <w:lang w:val="en-US"/>
    </w:rPr>
  </w:style>
  <w:style w:type="paragraph" w:styleId="List">
    <w:name w:val="List"/>
    <w:basedOn w:val="BodyText"/>
    <w:rsid w:val="00722E5A"/>
    <w:rPr>
      <w:rFonts w:cs="Wingdings"/>
    </w:rPr>
  </w:style>
  <w:style w:type="paragraph" w:customStyle="1" w:styleId="Beschriftung1">
    <w:name w:val="Beschriftung1"/>
    <w:basedOn w:val="Normal"/>
    <w:rsid w:val="00722E5A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722E5A"/>
    <w:pPr>
      <w:suppressLineNumbers/>
      <w:spacing w:line="220" w:lineRule="exact"/>
      <w:ind w:left="850" w:hanging="680"/>
    </w:pPr>
    <w:rPr>
      <w:rFonts w:ascii="Times New Roman" w:eastAsia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722E5A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722E5A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722E5A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BodyText"/>
    <w:rsid w:val="00722E5A"/>
  </w:style>
  <w:style w:type="character" w:customStyle="1" w:styleId="standard">
    <w:name w:val="standard"/>
    <w:basedOn w:val="DefaultParagraphFont"/>
    <w:rsid w:val="00722E5A"/>
  </w:style>
  <w:style w:type="character" w:customStyle="1" w:styleId="medium-bold">
    <w:name w:val="medium-bold"/>
    <w:basedOn w:val="DefaultParagraphFont"/>
    <w:rsid w:val="00722E5A"/>
  </w:style>
  <w:style w:type="character" w:customStyle="1" w:styleId="medium-normal">
    <w:name w:val="medium-normal"/>
    <w:basedOn w:val="DefaultParagraphFont"/>
    <w:rsid w:val="00722E5A"/>
  </w:style>
  <w:style w:type="paragraph" w:customStyle="1" w:styleId="Zitat">
    <w:name w:val="Zitat"/>
    <w:basedOn w:val="Normal"/>
    <w:rsid w:val="00722E5A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722E5A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722E5A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paragraph" w:styleId="BodyTextIndent">
    <w:name w:val="Body Text Indent"/>
    <w:basedOn w:val="Normal"/>
    <w:rsid w:val="00722E5A"/>
    <w:pPr>
      <w:ind w:left="709" w:hanging="709"/>
    </w:pPr>
  </w:style>
  <w:style w:type="paragraph" w:styleId="BodyTextIndent3">
    <w:name w:val="Body Text Indent 3"/>
    <w:basedOn w:val="Normal"/>
    <w:rsid w:val="00722E5A"/>
    <w:pPr>
      <w:ind w:left="709" w:hanging="709"/>
    </w:pPr>
  </w:style>
  <w:style w:type="paragraph" w:styleId="BalloonText">
    <w:name w:val="Balloon Text"/>
    <w:basedOn w:val="Normal"/>
    <w:semiHidden/>
    <w:rsid w:val="00722E5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22E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722E5A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722E5A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722E5A"/>
    <w:rPr>
      <w:i/>
      <w:iCs/>
    </w:rPr>
  </w:style>
  <w:style w:type="paragraph" w:customStyle="1" w:styleId="Tesis">
    <w:name w:val="Tesis"/>
    <w:basedOn w:val="BodyText"/>
    <w:rsid w:val="00722E5A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722E5A"/>
  </w:style>
  <w:style w:type="paragraph" w:styleId="ListParagraph">
    <w:name w:val="List Paragraph"/>
    <w:basedOn w:val="Normal"/>
    <w:qFormat/>
    <w:rsid w:val="00722E5A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 "/>
    <w:basedOn w:val="Normal"/>
    <w:rsid w:val="00722E5A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722E5A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722E5A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DefaultParagraphFont"/>
    <w:rsid w:val="00722E5A"/>
  </w:style>
  <w:style w:type="paragraph" w:customStyle="1" w:styleId="document-moreinfo">
    <w:name w:val="document-moreinfo"/>
    <w:basedOn w:val="Normal"/>
    <w:rsid w:val="00722E5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722E5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722E5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DefaultParagraphFont"/>
    <w:rsid w:val="00722E5A"/>
  </w:style>
  <w:style w:type="paragraph" w:customStyle="1" w:styleId="absatzbibliographie">
    <w:name w:val="absatz_bibliographie"/>
    <w:basedOn w:val="Normal"/>
    <w:rsid w:val="00722E5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722E5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DefaultParagraphFont"/>
    <w:rsid w:val="00722E5A"/>
  </w:style>
  <w:style w:type="character" w:customStyle="1" w:styleId="content2">
    <w:name w:val="content2"/>
    <w:basedOn w:val="DefaultParagraphFont"/>
    <w:rsid w:val="00722E5A"/>
  </w:style>
  <w:style w:type="character" w:customStyle="1" w:styleId="label3">
    <w:name w:val="label3"/>
    <w:basedOn w:val="DefaultParagraphFont"/>
    <w:rsid w:val="00722E5A"/>
  </w:style>
  <w:style w:type="character" w:customStyle="1" w:styleId="content3">
    <w:name w:val="content3"/>
    <w:basedOn w:val="DefaultParagraphFont"/>
    <w:rsid w:val="00722E5A"/>
  </w:style>
  <w:style w:type="paragraph" w:styleId="BodyText2">
    <w:name w:val="Body Text 2"/>
    <w:basedOn w:val="Normal"/>
    <w:rsid w:val="00722E5A"/>
    <w:pPr>
      <w:ind w:left="0" w:firstLine="0"/>
    </w:pPr>
    <w:rPr>
      <w:i/>
    </w:rPr>
  </w:style>
  <w:style w:type="character" w:customStyle="1" w:styleId="subtitulo">
    <w:name w:val="subtitulo"/>
    <w:basedOn w:val="DefaultParagraphFont"/>
    <w:rsid w:val="00722E5A"/>
  </w:style>
  <w:style w:type="character" w:styleId="HTMLAcronym">
    <w:name w:val="HTML Acronym"/>
    <w:basedOn w:val="DefaultParagraphFont"/>
    <w:rsid w:val="00722E5A"/>
  </w:style>
  <w:style w:type="character" w:customStyle="1" w:styleId="cover">
    <w:name w:val="cover"/>
    <w:basedOn w:val="DefaultParagraphFont"/>
    <w:rsid w:val="00722E5A"/>
  </w:style>
  <w:style w:type="character" w:styleId="HTMLCite">
    <w:name w:val="HTML Cite"/>
    <w:rsid w:val="00722E5A"/>
    <w:rPr>
      <w:i/>
    </w:rPr>
  </w:style>
  <w:style w:type="character" w:customStyle="1" w:styleId="firstletter">
    <w:name w:val="firstletter"/>
    <w:basedOn w:val="DefaultParagraphFont"/>
    <w:rsid w:val="007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izar.es/departamentos/filologia_inglesa/garciala/bibliograph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3119</Words>
  <Characters>17782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DONALD W</vt:lpstr>
    </vt:vector>
  </TitlesOfParts>
  <Company>Universidad de Zaragoza</Company>
  <LinksUpToDate>false</LinksUpToDate>
  <CharactersWithSpaces>20860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DONALD W</dc:title>
  <dc:subject/>
  <dc:creator>uni</dc:creator>
  <cp:keywords/>
  <cp:lastModifiedBy>José Ángel</cp:lastModifiedBy>
  <cp:revision>2</cp:revision>
  <dcterms:created xsi:type="dcterms:W3CDTF">2018-01-21T16:54:00Z</dcterms:created>
  <dcterms:modified xsi:type="dcterms:W3CDTF">2018-01-21T16:54:00Z</dcterms:modified>
</cp:coreProperties>
</file>