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6BDE6" w14:textId="77777777" w:rsidR="009D4B07" w:rsidRDefault="00425CDA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05AFDFCC" w14:textId="77777777" w:rsidR="009D4B07" w:rsidRDefault="00425CDA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47295446" w14:textId="77777777" w:rsidR="009D4B07" w:rsidRDefault="009D4B07">
      <w:pPr>
        <w:ind w:right="-1"/>
        <w:jc w:val="center"/>
        <w:rPr>
          <w:smallCaps/>
          <w:sz w:val="24"/>
        </w:rPr>
      </w:pPr>
      <w:hyperlink r:id="rId5" w:history="1">
        <w:r w:rsidR="00425CDA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1792DFFE" w14:textId="77777777" w:rsidR="009D4B07" w:rsidRDefault="00425CDA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78A7CF96" w14:textId="77777777" w:rsidR="009D4B07" w:rsidRDefault="00425CDA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58D3B629" w14:textId="77777777" w:rsidR="009D4B07" w:rsidRDefault="009D4B07">
      <w:pPr>
        <w:jc w:val="center"/>
      </w:pPr>
    </w:p>
    <w:bookmarkEnd w:id="0"/>
    <w:bookmarkEnd w:id="1"/>
    <w:p w14:paraId="4D0028B9" w14:textId="77777777" w:rsidR="009D4B07" w:rsidRDefault="009D4B07">
      <w:pPr>
        <w:jc w:val="center"/>
      </w:pPr>
    </w:p>
    <w:p w14:paraId="1A271547" w14:textId="77777777" w:rsidR="009D4B07" w:rsidRPr="00FE62FF" w:rsidRDefault="00425CDA" w:rsidP="009D4B07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Christopher Rollason</w:t>
      </w:r>
    </w:p>
    <w:p w14:paraId="686816FD" w14:textId="77777777" w:rsidR="009D4B07" w:rsidRDefault="009D4B07"/>
    <w:p w14:paraId="7C46CBB6" w14:textId="77777777" w:rsidR="009D4B07" w:rsidRPr="00F207A1" w:rsidRDefault="00425CDA">
      <w:pPr>
        <w:rPr>
          <w:sz w:val="24"/>
        </w:rPr>
      </w:pPr>
      <w:r w:rsidRPr="00F207A1">
        <w:rPr>
          <w:sz w:val="24"/>
        </w:rPr>
        <w:t xml:space="preserve">(Metz, France; </w:t>
      </w:r>
      <w:hyperlink r:id="rId6" w:history="1">
        <w:r w:rsidRPr="00F207A1">
          <w:rPr>
            <w:rStyle w:val="Hyperlink"/>
            <w:sz w:val="24"/>
          </w:rPr>
          <w:t>rollason54@gmail.com</w:t>
        </w:r>
      </w:hyperlink>
      <w:r w:rsidRPr="00F207A1">
        <w:rPr>
          <w:sz w:val="24"/>
        </w:rPr>
        <w:t>)</w:t>
      </w:r>
    </w:p>
    <w:p w14:paraId="43020339" w14:textId="77777777" w:rsidR="009D4B07" w:rsidRDefault="009D4B07"/>
    <w:p w14:paraId="3F427028" w14:textId="77777777" w:rsidR="009D4B07" w:rsidRDefault="009D4B07"/>
    <w:p w14:paraId="72D58F30" w14:textId="77777777" w:rsidR="009D4B07" w:rsidRPr="00FE62FF" w:rsidRDefault="00425CDA">
      <w:pPr>
        <w:rPr>
          <w:b/>
        </w:rPr>
      </w:pPr>
      <w:r>
        <w:rPr>
          <w:b/>
        </w:rPr>
        <w:t>Works</w:t>
      </w:r>
    </w:p>
    <w:p w14:paraId="05E30A6B" w14:textId="77777777" w:rsidR="009D4B07" w:rsidRDefault="009D4B07"/>
    <w:p w14:paraId="72136696" w14:textId="77777777" w:rsidR="009D4B07" w:rsidRPr="00C95EC1" w:rsidRDefault="00425CDA" w:rsidP="009D4B07">
      <w:r w:rsidRPr="008B6C53">
        <w:t xml:space="preserve">Rollason, Christopher. </w:t>
      </w:r>
      <w:r w:rsidRPr="008B6C53">
        <w:rPr>
          <w:i/>
        </w:rPr>
        <w:t>The Construction of the Subject in the Short Fiction of Edgar Allan Poe.</w:t>
      </w:r>
      <w:r w:rsidRPr="008B6C53">
        <w:t xml:space="preserve"> Ph.D.</w:t>
      </w:r>
      <w:r w:rsidRPr="00C95EC1">
        <w:t xml:space="preserve"> diss. 2 vols. University of York, England, 1987. </w:t>
      </w:r>
    </w:p>
    <w:p w14:paraId="6D537FC7" w14:textId="77777777" w:rsidR="009D4B07" w:rsidRPr="00C95EC1" w:rsidRDefault="00425CDA" w:rsidP="009D4B07">
      <w:r w:rsidRPr="00C95EC1">
        <w:t xml:space="preserve">_____. </w:t>
      </w:r>
      <w:r w:rsidRPr="008B6C53">
        <w:rPr>
          <w:i/>
        </w:rPr>
        <w:t>The Construction of the Subject in the Short Fiction of Edgar Allan Poe</w:t>
      </w:r>
      <w:r w:rsidRPr="00C95EC1">
        <w:t xml:space="preserve">  Online ed, 2 PDFs. </w:t>
      </w:r>
      <w:r w:rsidRPr="008B6C53">
        <w:t>Online at</w:t>
      </w:r>
      <w:r w:rsidRPr="00C95EC1">
        <w:t xml:space="preserve"> the </w:t>
      </w:r>
      <w:r w:rsidRPr="00C66DDE">
        <w:rPr>
          <w:i/>
        </w:rPr>
        <w:t>White Rose</w:t>
      </w:r>
      <w:r w:rsidRPr="00C95EC1">
        <w:t xml:space="preserve"> site (eTheses Online - Universities of York, Leeds and Sheffield).</w:t>
      </w:r>
    </w:p>
    <w:p w14:paraId="3759D5BA" w14:textId="77777777" w:rsidR="009D4B07" w:rsidRPr="00C95EC1" w:rsidRDefault="009D4B07" w:rsidP="009D4B07">
      <w:pPr>
        <w:ind w:hanging="11"/>
      </w:pPr>
      <w:hyperlink r:id="rId7" w:history="1">
        <w:r w:rsidR="00425CDA" w:rsidRPr="00CF4ABA">
          <w:rPr>
            <w:rStyle w:val="Hyperlink"/>
          </w:rPr>
          <w:t>http://etheses.whiterose.ac.uk/113/</w:t>
        </w:r>
      </w:hyperlink>
    </w:p>
    <w:p w14:paraId="0C6911B9" w14:textId="77777777" w:rsidR="009D4B07" w:rsidRPr="00C95EC1" w:rsidRDefault="00425CDA" w:rsidP="009D4B07">
      <w:pPr>
        <w:ind w:hanging="11"/>
      </w:pPr>
      <w:r w:rsidRPr="00C95EC1">
        <w:t>2009</w:t>
      </w:r>
    </w:p>
    <w:p w14:paraId="35D98ED2" w14:textId="77777777" w:rsidR="009D4B07" w:rsidRPr="00C95EC1" w:rsidRDefault="00425CDA" w:rsidP="009D4B07">
      <w:r w:rsidRPr="008B6C53">
        <w:t xml:space="preserve">_____. </w:t>
      </w:r>
      <w:r w:rsidRPr="008B6C53">
        <w:rPr>
          <w:i/>
        </w:rPr>
        <w:t>The Construction of the Subject in the Short Fiction of Edgar Allan Poe</w:t>
      </w:r>
      <w:r w:rsidRPr="00C95EC1">
        <w:t xml:space="preserve"> . Online ed at the British Library's EThOS site –</w:t>
      </w:r>
    </w:p>
    <w:p w14:paraId="7648D2FF" w14:textId="77777777" w:rsidR="009D4B07" w:rsidRPr="00C95EC1" w:rsidRDefault="009D4B07" w:rsidP="009D4B07">
      <w:pPr>
        <w:ind w:hanging="11"/>
      </w:pPr>
      <w:hyperlink r:id="rId8" w:history="1">
        <w:r w:rsidR="00425CDA" w:rsidRPr="00CF4ABA">
          <w:rPr>
            <w:rStyle w:val="Hyperlink"/>
          </w:rPr>
          <w:t>http://ethos.bl.uk/Home.do</w:t>
        </w:r>
      </w:hyperlink>
    </w:p>
    <w:p w14:paraId="62D37021" w14:textId="77777777" w:rsidR="009D4B07" w:rsidRPr="008B6C53" w:rsidRDefault="00425CDA" w:rsidP="009D4B07">
      <w:r w:rsidRPr="008B6C53">
        <w:tab/>
        <w:t>2009</w:t>
      </w:r>
    </w:p>
    <w:p w14:paraId="6481869D" w14:textId="77777777" w:rsidR="009D4B07" w:rsidRDefault="00425CDA">
      <w:r>
        <w:t xml:space="preserve">_____. </w:t>
      </w:r>
      <w:r>
        <w:rPr>
          <w:i/>
        </w:rPr>
        <w:t>"</w:t>
      </w:r>
      <w:r>
        <w:t xml:space="preserve">Guitars and Tarantulas: The Spanish-Speaking World and the Work of Bob Dylan." </w:t>
      </w:r>
    </w:p>
    <w:p w14:paraId="58163310" w14:textId="77777777" w:rsidR="009D4B07" w:rsidRDefault="009D4B07">
      <w:pPr>
        <w:ind w:hanging="12"/>
      </w:pPr>
      <w:hyperlink r:id="rId9" w:history="1">
        <w:r w:rsidR="00425CDA">
          <w:rPr>
            <w:rStyle w:val="Hyperlink"/>
          </w:rPr>
          <w:t>http://www.geocities.com/Athens/Oracle/6752/caen2.pdf</w:t>
        </w:r>
      </w:hyperlink>
      <w:r w:rsidR="00425CDA">
        <w:t xml:space="preserve"> </w:t>
      </w:r>
    </w:p>
    <w:p w14:paraId="66B1DA95" w14:textId="77777777" w:rsidR="009D4B07" w:rsidRDefault="00425CDA">
      <w:r>
        <w:tab/>
        <w:t>2005-06-02</w:t>
      </w:r>
    </w:p>
    <w:p w14:paraId="501B63F0" w14:textId="77777777" w:rsidR="009D4B07" w:rsidRDefault="00425CDA">
      <w:r>
        <w:t xml:space="preserve">_____. Rev. of </w:t>
      </w:r>
      <w:r>
        <w:rPr>
          <w:i/>
        </w:rPr>
        <w:t>Post-Imperial Encounters.</w:t>
      </w:r>
      <w:r>
        <w:t xml:space="preserve"> Ed. Juan E. Tazón Salces and Isabel Carrera. </w:t>
      </w:r>
      <w:r>
        <w:rPr>
          <w:i/>
        </w:rPr>
        <w:t>Atlantis</w:t>
      </w:r>
      <w:r>
        <w:t xml:space="preserve"> 28.1 (June 2006): 133-38.*</w:t>
      </w:r>
    </w:p>
    <w:p w14:paraId="45D5D7E9" w14:textId="77777777" w:rsidR="009D4B07" w:rsidRDefault="00425CDA">
      <w:r>
        <w:t xml:space="preserve">_____. </w:t>
      </w:r>
      <w:r>
        <w:rPr>
          <w:i/>
        </w:rPr>
        <w:t>"Harry Potter,</w:t>
      </w:r>
      <w:r>
        <w:t xml:space="preserve"> The Last Spell Cast? Critical Reflections, July 2007."</w:t>
      </w:r>
    </w:p>
    <w:p w14:paraId="37C8EACC" w14:textId="77777777" w:rsidR="009D4B07" w:rsidRDefault="00425CDA">
      <w:pPr>
        <w:ind w:left="709" w:firstLine="0"/>
        <w:jc w:val="left"/>
        <w:rPr>
          <w:color w:val="000000"/>
        </w:rPr>
      </w:pPr>
      <w:r>
        <w:rPr>
          <w:color w:val="000000"/>
        </w:rPr>
        <w:t>http://</w:t>
      </w:r>
      <w:hyperlink r:id="rId10" w:history="1">
        <w:r>
          <w:rPr>
            <w:rStyle w:val="Hyperlink"/>
          </w:rPr>
          <w:t>www.geocities.com/christopherrollason/HarryPotter2007.pdf</w:t>
        </w:r>
      </w:hyperlink>
      <w:r>
        <w:rPr>
          <w:color w:val="000000"/>
        </w:rPr>
        <w:t xml:space="preserve"> </w:t>
      </w:r>
    </w:p>
    <w:p w14:paraId="31E47631" w14:textId="77777777" w:rsidR="009D4B07" w:rsidRDefault="00425CDA">
      <w:pPr>
        <w:ind w:left="0" w:firstLine="709"/>
        <w:jc w:val="left"/>
        <w:rPr>
          <w:color w:val="000000"/>
        </w:rPr>
      </w:pPr>
      <w:r>
        <w:rPr>
          <w:color w:val="000000"/>
        </w:rPr>
        <w:t>2007-08-03</w:t>
      </w:r>
    </w:p>
    <w:p w14:paraId="249706BA" w14:textId="77777777" w:rsidR="009D4B07" w:rsidRDefault="00425CDA">
      <w:r>
        <w:t xml:space="preserve">_____. Foreword to </w:t>
      </w:r>
      <w:r>
        <w:rPr>
          <w:i/>
        </w:rPr>
        <w:t xml:space="preserve">Postmodern Identity. </w:t>
      </w:r>
      <w:r>
        <w:t xml:space="preserve">By T. Ravichandran. Jaipur: RBSA Publishers, 2007. </w:t>
      </w:r>
    </w:p>
    <w:p w14:paraId="50E9C7A4" w14:textId="77777777" w:rsidR="009D4B07" w:rsidRDefault="00425CDA">
      <w:r>
        <w:t xml:space="preserve">_____. Rev. of </w:t>
      </w:r>
      <w:r>
        <w:rPr>
          <w:i/>
        </w:rPr>
        <w:t>Salman Rushdie.</w:t>
      </w:r>
      <w:r>
        <w:t xml:space="preserve"> By Andrew Teverson. </w:t>
      </w:r>
      <w:r>
        <w:rPr>
          <w:i/>
        </w:rPr>
        <w:t xml:space="preserve">Atlantis </w:t>
      </w:r>
      <w:r>
        <w:t>30.2 (Dec. 2008): 141-46.*</w:t>
      </w:r>
    </w:p>
    <w:p w14:paraId="339CAFA7" w14:textId="77777777" w:rsidR="009D4B07" w:rsidRDefault="00425CDA" w:rsidP="009D4B07">
      <w:r>
        <w:lastRenderedPageBreak/>
        <w:t xml:space="preserve">_____. "The Character of Phantasm: Edgar Allan Poe's 'The Fall of the House of Usher' and Jorge Luis Borges's 'Tlön, Uqbar, Orbis Tertius'." </w:t>
      </w:r>
      <w:r>
        <w:rPr>
          <w:i/>
        </w:rPr>
        <w:t>Atlantis</w:t>
      </w:r>
      <w:r>
        <w:t xml:space="preserve"> 31.1 (June 2009): 9-22.*</w:t>
      </w:r>
    </w:p>
    <w:p w14:paraId="1D0B61AD" w14:textId="77777777" w:rsidR="009D4B07" w:rsidRPr="00946860" w:rsidRDefault="00425CDA">
      <w:pPr>
        <w:rPr>
          <w:color w:val="000000"/>
        </w:rPr>
      </w:pPr>
      <w:r w:rsidRPr="00946860">
        <w:rPr>
          <w:color w:val="000000"/>
        </w:rPr>
        <w:t xml:space="preserve">_____. "Tell-Tale Signs: Edgar Allan Poe and Bob Dylan: Towards a Model of Intertextuality." </w:t>
      </w:r>
      <w:r w:rsidRPr="00946860">
        <w:rPr>
          <w:i/>
          <w:color w:val="000000"/>
        </w:rPr>
        <w:t>Atlantis</w:t>
      </w:r>
      <w:r w:rsidRPr="00946860">
        <w:rPr>
          <w:color w:val="000000"/>
        </w:rPr>
        <w:t xml:space="preserve"> 31.2 (Dec. 2009): 41-56.*</w:t>
      </w:r>
    </w:p>
    <w:p w14:paraId="58AEF2AD" w14:textId="77777777" w:rsidR="009D4B07" w:rsidRDefault="00425CDA">
      <w:pPr>
        <w:tabs>
          <w:tab w:val="left" w:pos="8220"/>
        </w:tabs>
      </w:pPr>
      <w:r>
        <w:t xml:space="preserve">_____. Rev. of </w:t>
      </w:r>
      <w:r>
        <w:rPr>
          <w:i/>
        </w:rPr>
        <w:t>Luka and the Fire of Life.</w:t>
      </w:r>
      <w:r>
        <w:t xml:space="preserve"> By Salman Rushdie. 2011.</w:t>
      </w:r>
    </w:p>
    <w:p w14:paraId="4AA0C5F7" w14:textId="77777777" w:rsidR="009D4B07" w:rsidRPr="00C76CA4" w:rsidRDefault="00425CDA">
      <w:pPr>
        <w:tabs>
          <w:tab w:val="left" w:pos="8220"/>
        </w:tabs>
      </w:pPr>
      <w:r>
        <w:tab/>
      </w:r>
      <w:hyperlink r:id="rId11" w:history="1">
        <w:r w:rsidRPr="00C76CA4">
          <w:rPr>
            <w:rStyle w:val="Hyperlink"/>
          </w:rPr>
          <w:t>http://yatrarollason.info/files/RushdieLuka.pdf</w:t>
        </w:r>
      </w:hyperlink>
    </w:p>
    <w:p w14:paraId="14D77CE2" w14:textId="77777777" w:rsidR="009D4B07" w:rsidRPr="00C76CA4" w:rsidRDefault="00425CDA">
      <w:pPr>
        <w:tabs>
          <w:tab w:val="left" w:pos="8220"/>
        </w:tabs>
      </w:pPr>
      <w:r w:rsidRPr="00C76CA4">
        <w:tab/>
        <w:t>2011</w:t>
      </w:r>
    </w:p>
    <w:p w14:paraId="29DEB003" w14:textId="77777777" w:rsidR="009D4B07" w:rsidRDefault="00425CDA" w:rsidP="009D4B07">
      <w:r>
        <w:t xml:space="preserve">_____. Rev. of </w:t>
      </w:r>
      <w:r>
        <w:rPr>
          <w:i/>
        </w:rPr>
        <w:t>The Postcolonial Indian Novel in English.</w:t>
      </w:r>
      <w:r>
        <w:t xml:space="preserve"> By Geetha Ganapathy-Doré. </w:t>
      </w:r>
      <w:r>
        <w:rPr>
          <w:i/>
        </w:rPr>
        <w:t>Atlantis</w:t>
      </w:r>
      <w:r>
        <w:t xml:space="preserve"> 32.2 (Dec. 2011): 175-79.*</w:t>
      </w:r>
    </w:p>
    <w:p w14:paraId="5F13289F" w14:textId="77777777" w:rsidR="009D4B07" w:rsidRDefault="00425CDA" w:rsidP="009D4B07">
      <w:r>
        <w:t xml:space="preserve">_____. "Edgar Allan Poe, Julio Cortázar and Paris: A Study in Doubling." In </w:t>
      </w:r>
      <w:r>
        <w:rPr>
          <w:i/>
        </w:rPr>
        <w:t>A View from the South: Contemporary English and American Studies.</w:t>
      </w:r>
      <w:r>
        <w:t xml:space="preserve"> (34th AEDEAN International Conference). Ed. José R. Ibáñez Ibáñez and José Francisco Fernández Sánchez. CD-ROM. Almería: AEDEAN / U de Almería / Ministerio de Ciencia e Innovación, 2011. 80-85.*</w:t>
      </w:r>
    </w:p>
    <w:p w14:paraId="7D0A4B2D" w14:textId="77777777" w:rsidR="00425CDA" w:rsidRPr="0074138D" w:rsidRDefault="00425CDA" w:rsidP="00425CDA">
      <w:pPr>
        <w:ind w:left="709" w:hanging="709"/>
        <w:rPr>
          <w:rFonts w:eastAsia="Times New Roman"/>
        </w:rPr>
      </w:pPr>
      <w:r>
        <w:rPr>
          <w:rFonts w:eastAsia="Times New Roman"/>
        </w:rPr>
        <w:t>_____. "Chronicler of Turbulent Tim</w:t>
      </w:r>
      <w:bookmarkStart w:id="2" w:name="_GoBack"/>
      <w:bookmarkEnd w:id="2"/>
      <w:r>
        <w:rPr>
          <w:rFonts w:eastAsia="Times New Roman"/>
        </w:rPr>
        <w:t xml:space="preserve">es: Salman Rushdie's </w:t>
      </w:r>
      <w:r>
        <w:rPr>
          <w:rFonts w:eastAsia="Times New Roman"/>
          <w:i/>
        </w:rPr>
        <w:t>The Golden House." Dr Christopher Rollason: Bilingual Culture Blog</w:t>
      </w:r>
      <w:r>
        <w:rPr>
          <w:rFonts w:eastAsia="Times New Roman"/>
        </w:rPr>
        <w:t xml:space="preserve"> 1 Feb. 2018.*</w:t>
      </w:r>
    </w:p>
    <w:p w14:paraId="0EF30160" w14:textId="77777777" w:rsidR="00425CDA" w:rsidRDefault="00425CDA" w:rsidP="00425CDA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12" w:history="1">
        <w:r w:rsidRPr="00CE1916">
          <w:rPr>
            <w:rStyle w:val="Hyperlink"/>
            <w:rFonts w:eastAsia="Times New Roman"/>
          </w:rPr>
          <w:t>https://rollason.wordpress.com/2018/02/01/chronicler-of-turbulent-times-salman-rushdies-the-golden-house/</w:t>
        </w:r>
      </w:hyperlink>
    </w:p>
    <w:p w14:paraId="1B887574" w14:textId="77777777" w:rsidR="00425CDA" w:rsidRDefault="00425CDA" w:rsidP="00425CDA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5D0E91BF" w14:textId="77777777" w:rsidR="009D4B07" w:rsidRPr="00DC604F" w:rsidRDefault="009D4B07" w:rsidP="009D4B07">
      <w:pPr>
        <w:rPr>
          <w:rFonts w:eastAsia="Times New Roman"/>
        </w:rPr>
      </w:pPr>
      <w:r>
        <w:rPr>
          <w:rFonts w:eastAsia="Times New Roman"/>
        </w:rPr>
        <w:t xml:space="preserve">_____. "Green Pastures and Ancient Footsteps: Review of Richard F. Thomas, </w:t>
      </w:r>
      <w:r w:rsidRPr="00DC604F">
        <w:rPr>
          <w:rFonts w:eastAsia="Times New Roman"/>
          <w:i/>
        </w:rPr>
        <w:t>Why Dylan Matters.</w:t>
      </w:r>
      <w:r>
        <w:rPr>
          <w:rFonts w:eastAsia="Times New Roman"/>
          <w:i/>
        </w:rPr>
        <w:t xml:space="preserve">" </w:t>
      </w:r>
      <w:r>
        <w:rPr>
          <w:rFonts w:eastAsia="Times New Roman"/>
        </w:rPr>
        <w:t xml:space="preserve">In Rollason, </w:t>
      </w:r>
      <w:r>
        <w:rPr>
          <w:rFonts w:eastAsia="Times New Roman"/>
          <w:i/>
        </w:rPr>
        <w:t>Bilingual Culture Blog</w:t>
      </w:r>
      <w:r>
        <w:rPr>
          <w:rFonts w:eastAsia="Times New Roman"/>
        </w:rPr>
        <w:t xml:space="preserve"> 1 June 2018.*</w:t>
      </w:r>
    </w:p>
    <w:p w14:paraId="12FA257B" w14:textId="77777777" w:rsidR="009D4B07" w:rsidRDefault="009D4B07" w:rsidP="009D4B07">
      <w:pPr>
        <w:rPr>
          <w:rFonts w:eastAsia="Times New Roman"/>
        </w:rPr>
      </w:pPr>
      <w:r>
        <w:rPr>
          <w:rFonts w:eastAsia="Times New Roman"/>
        </w:rPr>
        <w:tab/>
      </w:r>
      <w:hyperlink r:id="rId13" w:history="1">
        <w:r w:rsidRPr="004F0F46">
          <w:rPr>
            <w:rStyle w:val="Hyperlink"/>
            <w:rFonts w:eastAsia="Times New Roman"/>
          </w:rPr>
          <w:t>https://rollason.wordpress.com/2018/06/01/green-pastures-and-ancient-footsteps-review-of-richard-f-thomas-why-dylan-matters/</w:t>
        </w:r>
      </w:hyperlink>
    </w:p>
    <w:p w14:paraId="217C920A" w14:textId="77777777" w:rsidR="009D4B07" w:rsidRPr="00603545" w:rsidRDefault="009D4B07" w:rsidP="009D4B07">
      <w:r>
        <w:rPr>
          <w:rFonts w:eastAsia="Times New Roman"/>
        </w:rPr>
        <w:tab/>
        <w:t>2018</w:t>
      </w:r>
    </w:p>
    <w:p w14:paraId="42FB3F82" w14:textId="77777777" w:rsidR="009D4B07" w:rsidRDefault="00425CDA">
      <w:pPr>
        <w:pStyle w:val="BodyTextIndent"/>
        <w:ind w:left="0" w:right="-1" w:firstLine="0"/>
        <w:rPr>
          <w:sz w:val="28"/>
        </w:rPr>
      </w:pPr>
      <w:r>
        <w:rPr>
          <w:sz w:val="28"/>
        </w:rPr>
        <w:t xml:space="preserve">_____, coed. </w:t>
      </w:r>
      <w:r>
        <w:rPr>
          <w:i/>
          <w:sz w:val="28"/>
        </w:rPr>
        <w:t>Bob Dylan Critical Corner</w:t>
      </w:r>
      <w:r>
        <w:rPr>
          <w:sz w:val="28"/>
        </w:rPr>
        <w:t xml:space="preserve"> </w:t>
      </w:r>
    </w:p>
    <w:p w14:paraId="3BC028B5" w14:textId="77777777" w:rsidR="009D4B07" w:rsidRDefault="009D4B07">
      <w:pPr>
        <w:pStyle w:val="BodyTextIndent"/>
        <w:ind w:left="0" w:right="-1" w:firstLine="709"/>
        <w:rPr>
          <w:color w:val="1A1AFF"/>
          <w:sz w:val="28"/>
          <w:u w:val="single"/>
        </w:rPr>
      </w:pPr>
      <w:hyperlink r:id="rId14" w:history="1">
        <w:r w:rsidR="00425CDA">
          <w:rPr>
            <w:rStyle w:val="Hyperlink"/>
            <w:sz w:val="28"/>
          </w:rPr>
          <w:t>www.geocities.com/Athens/Oracle/6752/magazine.html</w:t>
        </w:r>
      </w:hyperlink>
    </w:p>
    <w:p w14:paraId="55E6705C" w14:textId="77777777" w:rsidR="009D4B07" w:rsidRDefault="00425CDA">
      <w:r>
        <w:tab/>
        <w:t>2005-03-22</w:t>
      </w:r>
    </w:p>
    <w:p w14:paraId="047153A4" w14:textId="77777777" w:rsidR="009D4B07" w:rsidRDefault="00425CDA">
      <w:r>
        <w:tab/>
        <w:t>DISCONTINUED</w:t>
      </w:r>
    </w:p>
    <w:p w14:paraId="0AA2625E" w14:textId="77777777" w:rsidR="00425CDA" w:rsidRPr="0074138D" w:rsidRDefault="00425CDA" w:rsidP="00425CDA">
      <w:pPr>
        <w:ind w:left="709" w:hanging="709"/>
        <w:rPr>
          <w:rFonts w:eastAsia="Times New Roman"/>
        </w:rPr>
      </w:pPr>
      <w:r>
        <w:rPr>
          <w:rFonts w:eastAsia="Times New Roman"/>
        </w:rPr>
        <w:t>_____.</w:t>
      </w:r>
      <w:r>
        <w:rPr>
          <w:rFonts w:eastAsia="Times New Roman"/>
          <w:i/>
        </w:rPr>
        <w:t xml:space="preserve"> Dr Christopher Rollason: Bilingual Culture Blog</w:t>
      </w:r>
      <w:r>
        <w:rPr>
          <w:rFonts w:eastAsia="Times New Roman"/>
        </w:rPr>
        <w:t xml:space="preserve"> 1 Feb. 2018.*</w:t>
      </w:r>
    </w:p>
    <w:p w14:paraId="12A474F0" w14:textId="77777777" w:rsidR="00425CDA" w:rsidRDefault="00425CDA" w:rsidP="00425CDA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15" w:history="1">
        <w:r w:rsidRPr="00CE1916">
          <w:rPr>
            <w:rStyle w:val="Hyperlink"/>
            <w:rFonts w:eastAsia="Times New Roman"/>
          </w:rPr>
          <w:t>https://rollason.wordpress.com/</w:t>
        </w:r>
      </w:hyperlink>
      <w:r>
        <w:rPr>
          <w:rFonts w:eastAsia="Times New Roman"/>
        </w:rPr>
        <w:t xml:space="preserve"> </w:t>
      </w:r>
    </w:p>
    <w:p w14:paraId="4A26C4EC" w14:textId="77777777" w:rsidR="00425CDA" w:rsidRDefault="00425CDA" w:rsidP="00425CDA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4C5D723E" w14:textId="77777777" w:rsidR="009D4B07" w:rsidRDefault="00425CDA" w:rsidP="009D4B07">
      <w:pPr>
        <w:ind w:left="709" w:hanging="709"/>
        <w:rPr>
          <w:lang w:val="en-US"/>
        </w:rPr>
      </w:pPr>
      <w:r>
        <w:rPr>
          <w:lang w:val="en-US"/>
        </w:rPr>
        <w:t xml:space="preserve">Shukla, Sheobhushan, Christopher Rollason and Anu Shukla, eds. </w:t>
      </w:r>
      <w:r w:rsidRPr="00C42AE6">
        <w:rPr>
          <w:i/>
          <w:lang w:val="en-US"/>
        </w:rPr>
        <w:t>Entwining Narratives: Critical Explorations into Vikram Chandra's Fiction</w:t>
      </w:r>
      <w:r w:rsidRPr="00C42AE6">
        <w:rPr>
          <w:lang w:val="en-US"/>
        </w:rPr>
        <w:t>.</w:t>
      </w:r>
      <w:r>
        <w:rPr>
          <w:lang w:val="en-US"/>
        </w:rPr>
        <w:t xml:space="preserve"> New Delhi: Sarup, 2010.</w:t>
      </w:r>
    </w:p>
    <w:p w14:paraId="37F48C91" w14:textId="77777777" w:rsidR="009D4B07" w:rsidRDefault="009D4B07"/>
    <w:p w14:paraId="3BC15A90" w14:textId="77777777" w:rsidR="009D4B07" w:rsidRDefault="009D4B07" w:rsidP="009D4B07"/>
    <w:p w14:paraId="03BC0F85" w14:textId="77777777" w:rsidR="009D4B07" w:rsidRDefault="009D4B07"/>
    <w:sectPr w:rsidR="009D4B07" w:rsidSect="009D4B07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425CDA"/>
    <w:rsid w:val="009D4B07"/>
    <w:rsid w:val="00C008E9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4FC2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62FF"/>
    <w:rPr>
      <w:color w:val="0000FF"/>
      <w:u w:val="single"/>
    </w:rPr>
  </w:style>
  <w:style w:type="paragraph" w:styleId="BodyTextIndent">
    <w:name w:val="Body Text Indent"/>
    <w:basedOn w:val="Normal"/>
    <w:rsid w:val="00F207A1"/>
    <w:pPr>
      <w:ind w:hanging="11"/>
    </w:pPr>
    <w:rPr>
      <w:rFonts w:eastAsia="Times New Roman"/>
      <w:sz w:val="24"/>
    </w:rPr>
  </w:style>
  <w:style w:type="character" w:styleId="FollowedHyperlink">
    <w:name w:val="FollowedHyperlink"/>
    <w:basedOn w:val="DefaultParagraphFont"/>
    <w:rsid w:val="003A22C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62FF"/>
    <w:rPr>
      <w:color w:val="0000FF"/>
      <w:u w:val="single"/>
    </w:rPr>
  </w:style>
  <w:style w:type="paragraph" w:styleId="BodyTextIndent">
    <w:name w:val="Body Text Indent"/>
    <w:basedOn w:val="Normal"/>
    <w:rsid w:val="00F207A1"/>
    <w:pPr>
      <w:ind w:hanging="11"/>
    </w:pPr>
    <w:rPr>
      <w:rFonts w:eastAsia="Times New Roman"/>
      <w:sz w:val="24"/>
    </w:rPr>
  </w:style>
  <w:style w:type="character" w:styleId="FollowedHyperlink">
    <w:name w:val="FollowedHyperlink"/>
    <w:basedOn w:val="DefaultParagraphFont"/>
    <w:rsid w:val="003A22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yatrarollason.info/files/RushdieLuka.pdf" TargetMode="External"/><Relationship Id="rId12" Type="http://schemas.openxmlformats.org/officeDocument/2006/relationships/hyperlink" Target="https://rollason.wordpress.com/2018/02/01/chronicler-of-turbulent-times-salman-rushdies-the-golden-house/" TargetMode="External"/><Relationship Id="rId13" Type="http://schemas.openxmlformats.org/officeDocument/2006/relationships/hyperlink" Target="https://rollason.wordpress.com/2018/06/01/green-pastures-and-ancient-footsteps-review-of-richard-f-thomas-why-dylan-matters/" TargetMode="External"/><Relationship Id="rId14" Type="http://schemas.openxmlformats.org/officeDocument/2006/relationships/hyperlink" Target="http://www.geocities.com/Athens/Oracle/6752/magazine.html" TargetMode="External"/><Relationship Id="rId15" Type="http://schemas.openxmlformats.org/officeDocument/2006/relationships/hyperlink" Target="https://rollason.wordpress.com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mailto:rollason54@gmail.com" TargetMode="External"/><Relationship Id="rId7" Type="http://schemas.openxmlformats.org/officeDocument/2006/relationships/hyperlink" Target="http://etheses.whiterose.ac.uk/113/" TargetMode="External"/><Relationship Id="rId8" Type="http://schemas.openxmlformats.org/officeDocument/2006/relationships/hyperlink" Target="http://ethos.bl.uk/Home.do" TargetMode="External"/><Relationship Id="rId9" Type="http://schemas.openxmlformats.org/officeDocument/2006/relationships/hyperlink" Target="http://www.geocities.com/Athens/Oracle/6752/caen2.pdf" TargetMode="External"/><Relationship Id="rId10" Type="http://schemas.openxmlformats.org/officeDocument/2006/relationships/hyperlink" Target="http://www.geocities.com/christopherrollason/HarryPotter20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3461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4060</CharactersWithSpaces>
  <SharedDoc>false</SharedDoc>
  <HLinks>
    <vt:vector size="48" baseType="variant">
      <vt:variant>
        <vt:i4>2818119</vt:i4>
      </vt:variant>
      <vt:variant>
        <vt:i4>21</vt:i4>
      </vt:variant>
      <vt:variant>
        <vt:i4>0</vt:i4>
      </vt:variant>
      <vt:variant>
        <vt:i4>5</vt:i4>
      </vt:variant>
      <vt:variant>
        <vt:lpwstr>http://www.geocities.com/Athens/Oracle/6752/magazine.html</vt:lpwstr>
      </vt:variant>
      <vt:variant>
        <vt:lpwstr/>
      </vt:variant>
      <vt:variant>
        <vt:i4>6160483</vt:i4>
      </vt:variant>
      <vt:variant>
        <vt:i4>18</vt:i4>
      </vt:variant>
      <vt:variant>
        <vt:i4>0</vt:i4>
      </vt:variant>
      <vt:variant>
        <vt:i4>5</vt:i4>
      </vt:variant>
      <vt:variant>
        <vt:lpwstr>http://yatrarollason.info/files/RushdieLuka.pdf</vt:lpwstr>
      </vt:variant>
      <vt:variant>
        <vt:lpwstr/>
      </vt:variant>
      <vt:variant>
        <vt:i4>4980812</vt:i4>
      </vt:variant>
      <vt:variant>
        <vt:i4>15</vt:i4>
      </vt:variant>
      <vt:variant>
        <vt:i4>0</vt:i4>
      </vt:variant>
      <vt:variant>
        <vt:i4>5</vt:i4>
      </vt:variant>
      <vt:variant>
        <vt:lpwstr>http://www.geocities.com/christopherrollason/HarryPotter2007.pdf</vt:lpwstr>
      </vt:variant>
      <vt:variant>
        <vt:lpwstr/>
      </vt:variant>
      <vt:variant>
        <vt:i4>2162699</vt:i4>
      </vt:variant>
      <vt:variant>
        <vt:i4>12</vt:i4>
      </vt:variant>
      <vt:variant>
        <vt:i4>0</vt:i4>
      </vt:variant>
      <vt:variant>
        <vt:i4>5</vt:i4>
      </vt:variant>
      <vt:variant>
        <vt:lpwstr>http://www.geocities.com/Athens/Oracle/6752/caen2.pdf</vt:lpwstr>
      </vt:variant>
      <vt:variant>
        <vt:lpwstr/>
      </vt:variant>
      <vt:variant>
        <vt:i4>6553654</vt:i4>
      </vt:variant>
      <vt:variant>
        <vt:i4>9</vt:i4>
      </vt:variant>
      <vt:variant>
        <vt:i4>0</vt:i4>
      </vt:variant>
      <vt:variant>
        <vt:i4>5</vt:i4>
      </vt:variant>
      <vt:variant>
        <vt:lpwstr>http://ethos.bl.uk/Home.do</vt:lpwstr>
      </vt:variant>
      <vt:variant>
        <vt:lpwstr/>
      </vt:variant>
      <vt:variant>
        <vt:i4>4653169</vt:i4>
      </vt:variant>
      <vt:variant>
        <vt:i4>6</vt:i4>
      </vt:variant>
      <vt:variant>
        <vt:i4>0</vt:i4>
      </vt:variant>
      <vt:variant>
        <vt:i4>5</vt:i4>
      </vt:variant>
      <vt:variant>
        <vt:lpwstr>http://etheses.whiterose.ac.uk/113/</vt:lpwstr>
      </vt:variant>
      <vt:variant>
        <vt:lpwstr/>
      </vt:variant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>mailto:rollason54@gmail.com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3</cp:revision>
  <dcterms:created xsi:type="dcterms:W3CDTF">2018-02-02T23:55:00Z</dcterms:created>
  <dcterms:modified xsi:type="dcterms:W3CDTF">2018-06-06T07:13:00Z</dcterms:modified>
</cp:coreProperties>
</file>