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EED14" w14:textId="77777777" w:rsidR="00C454AC" w:rsidRPr="007B21FE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7B21FE">
        <w:rPr>
          <w:sz w:val="20"/>
          <w:lang w:val="en-US"/>
        </w:rPr>
        <w:t xml:space="preserve">    from</w:t>
      </w:r>
    </w:p>
    <w:p w14:paraId="33E9D5EF" w14:textId="77777777" w:rsidR="00C454AC" w:rsidRPr="007B21FE" w:rsidRDefault="00C454AC">
      <w:pPr>
        <w:jc w:val="center"/>
        <w:rPr>
          <w:smallCaps/>
          <w:sz w:val="24"/>
          <w:lang w:val="en-US"/>
        </w:rPr>
      </w:pPr>
      <w:r w:rsidRPr="007B21FE">
        <w:rPr>
          <w:smallCaps/>
          <w:sz w:val="24"/>
          <w:lang w:val="en-US"/>
        </w:rPr>
        <w:t>A Bibliography of Literary Theory, Criticism and Philology</w:t>
      </w:r>
    </w:p>
    <w:p w14:paraId="2CC0F81C" w14:textId="77777777" w:rsidR="00C454AC" w:rsidRPr="007B21FE" w:rsidRDefault="001578DA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7B21FE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01FB0C30" w14:textId="77777777" w:rsidR="00C454AC" w:rsidRPr="007B21FE" w:rsidRDefault="00C454AC">
      <w:pPr>
        <w:ind w:right="-1"/>
        <w:jc w:val="center"/>
        <w:rPr>
          <w:sz w:val="24"/>
          <w:lang w:val="en-US"/>
        </w:rPr>
      </w:pPr>
      <w:r w:rsidRPr="007B21FE">
        <w:rPr>
          <w:sz w:val="24"/>
          <w:lang w:val="en-US"/>
        </w:rPr>
        <w:t xml:space="preserve">by José Ángel </w:t>
      </w:r>
      <w:r w:rsidRPr="007B21FE">
        <w:rPr>
          <w:smallCaps/>
          <w:sz w:val="24"/>
          <w:lang w:val="en-US"/>
        </w:rPr>
        <w:t>García Landa</w:t>
      </w:r>
    </w:p>
    <w:p w14:paraId="170F41E4" w14:textId="77777777" w:rsidR="00C454AC" w:rsidRPr="007B21FE" w:rsidRDefault="00C454AC">
      <w:pPr>
        <w:ind w:right="-1"/>
        <w:jc w:val="center"/>
        <w:rPr>
          <w:sz w:val="24"/>
          <w:lang w:val="en-US"/>
        </w:rPr>
      </w:pPr>
      <w:r w:rsidRPr="007B21FE">
        <w:rPr>
          <w:sz w:val="24"/>
          <w:lang w:val="en-US"/>
        </w:rPr>
        <w:t>(University of Zaragoza, Spain)</w:t>
      </w:r>
    </w:p>
    <w:p w14:paraId="3F5F8100" w14:textId="77777777" w:rsidR="00C454AC" w:rsidRPr="007B21FE" w:rsidRDefault="00C454AC">
      <w:pPr>
        <w:jc w:val="center"/>
        <w:rPr>
          <w:lang w:val="en-US"/>
        </w:rPr>
      </w:pPr>
    </w:p>
    <w:bookmarkEnd w:id="0"/>
    <w:bookmarkEnd w:id="1"/>
    <w:p w14:paraId="4DE4BE2E" w14:textId="77777777" w:rsidR="00C454AC" w:rsidRPr="007B21FE" w:rsidRDefault="00C454AC">
      <w:pPr>
        <w:jc w:val="center"/>
        <w:rPr>
          <w:lang w:val="en-US"/>
        </w:rPr>
      </w:pPr>
    </w:p>
    <w:p w14:paraId="5B60DB1A" w14:textId="77777777" w:rsidR="00C454AC" w:rsidRPr="007B21FE" w:rsidRDefault="00182212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7B21FE">
        <w:rPr>
          <w:rFonts w:ascii="Times" w:hAnsi="Times"/>
          <w:smallCaps/>
          <w:sz w:val="36"/>
          <w:lang w:val="en-US"/>
        </w:rPr>
        <w:t>Maximilian Benz</w:t>
      </w:r>
    </w:p>
    <w:p w14:paraId="2DC25FF8" w14:textId="77777777" w:rsidR="00C454AC" w:rsidRPr="007B21FE" w:rsidRDefault="00C454AC">
      <w:pPr>
        <w:rPr>
          <w:lang w:val="en-US"/>
        </w:rPr>
      </w:pPr>
    </w:p>
    <w:p w14:paraId="14E879AC" w14:textId="77777777" w:rsidR="00C454AC" w:rsidRPr="007B21FE" w:rsidRDefault="00C454AC">
      <w:pPr>
        <w:rPr>
          <w:lang w:val="en-US"/>
        </w:rPr>
      </w:pPr>
    </w:p>
    <w:p w14:paraId="35908763" w14:textId="77777777" w:rsidR="00C454AC" w:rsidRPr="007B21FE" w:rsidRDefault="00C454AC">
      <w:pPr>
        <w:rPr>
          <w:b/>
          <w:lang w:val="en-US"/>
        </w:rPr>
      </w:pPr>
      <w:r w:rsidRPr="007B21FE">
        <w:rPr>
          <w:b/>
          <w:lang w:val="en-US"/>
        </w:rPr>
        <w:t>Works</w:t>
      </w:r>
    </w:p>
    <w:p w14:paraId="04A6BAE2" w14:textId="77777777" w:rsidR="00182212" w:rsidRPr="007B21FE" w:rsidRDefault="00182212">
      <w:pPr>
        <w:rPr>
          <w:b/>
          <w:lang w:val="en-US"/>
        </w:rPr>
      </w:pPr>
    </w:p>
    <w:p w14:paraId="0B5C2262" w14:textId="77777777" w:rsidR="00647158" w:rsidRPr="007B21FE" w:rsidRDefault="00647158" w:rsidP="00647158">
      <w:pPr>
        <w:rPr>
          <w:lang w:val="en-US"/>
        </w:rPr>
      </w:pPr>
      <w:r w:rsidRPr="007B21FE">
        <w:rPr>
          <w:lang w:val="en-US"/>
        </w:rPr>
        <w:t xml:space="preserve">Benz, Maximilian, and Katrin Dennerlein. "Zur Einführung." In </w:t>
      </w:r>
      <w:r w:rsidRPr="007B21FE">
        <w:rPr>
          <w:i/>
          <w:lang w:val="en-US"/>
        </w:rPr>
        <w:t xml:space="preserve">Literarische Räume der Herkunft. </w:t>
      </w:r>
      <w:r w:rsidRPr="007B21FE">
        <w:rPr>
          <w:lang w:val="en-US"/>
        </w:rPr>
        <w:t>Ed. Maximillian Benz and Katrin Dennerlein. Berlin and Boston: Walter de Gruyter, 2016. 1-18.* (Origins).</w:t>
      </w:r>
    </w:p>
    <w:p w14:paraId="689FB881" w14:textId="77777777" w:rsidR="00647158" w:rsidRPr="007B21FE" w:rsidRDefault="00647158" w:rsidP="00647158">
      <w:pPr>
        <w:rPr>
          <w:lang w:val="en-US"/>
        </w:rPr>
      </w:pPr>
      <w:r w:rsidRPr="007B21FE">
        <w:rPr>
          <w:lang w:val="en-US"/>
        </w:rPr>
        <w:t xml:space="preserve">_____, eds. </w:t>
      </w:r>
      <w:r w:rsidRPr="007B21FE">
        <w:rPr>
          <w:i/>
          <w:lang w:val="en-US"/>
        </w:rPr>
        <w:t>Literarische Räume der Herkunft: Fallstudien zu einer historischen Narratologie.</w:t>
      </w:r>
      <w:r w:rsidRPr="007B21FE">
        <w:rPr>
          <w:lang w:val="en-US"/>
        </w:rPr>
        <w:t xml:space="preserve"> (Narratologia, 51). Berlin and Boston: Walter de Gruyter, 2016.</w:t>
      </w:r>
    </w:p>
    <w:p w14:paraId="527621D3" w14:textId="77777777" w:rsidR="00182212" w:rsidRPr="007B21FE" w:rsidRDefault="00182212">
      <w:pPr>
        <w:rPr>
          <w:b/>
          <w:lang w:val="en-US"/>
        </w:rPr>
      </w:pPr>
    </w:p>
    <w:p w14:paraId="18FC8A40" w14:textId="77777777" w:rsidR="00182212" w:rsidRPr="007B21FE" w:rsidRDefault="00182212">
      <w:pPr>
        <w:rPr>
          <w:b/>
          <w:lang w:val="en-US"/>
        </w:rPr>
      </w:pPr>
    </w:p>
    <w:p w14:paraId="2B5070A0" w14:textId="77777777" w:rsidR="00182212" w:rsidRPr="007B21FE" w:rsidRDefault="00182212">
      <w:pPr>
        <w:rPr>
          <w:b/>
          <w:lang w:val="en-US"/>
        </w:rPr>
      </w:pPr>
      <w:r w:rsidRPr="007B21FE">
        <w:rPr>
          <w:b/>
          <w:lang w:val="en-US"/>
        </w:rPr>
        <w:t>Edited works</w:t>
      </w:r>
    </w:p>
    <w:p w14:paraId="47FD6684" w14:textId="77777777" w:rsidR="00182212" w:rsidRPr="007B21FE" w:rsidRDefault="00182212">
      <w:pPr>
        <w:rPr>
          <w:b/>
          <w:lang w:val="en-US"/>
        </w:rPr>
      </w:pPr>
    </w:p>
    <w:p w14:paraId="5F52BF3A" w14:textId="77777777" w:rsidR="00182212" w:rsidRPr="007B21FE" w:rsidRDefault="00182212">
      <w:pPr>
        <w:rPr>
          <w:i/>
          <w:lang w:val="en-US"/>
        </w:rPr>
      </w:pPr>
      <w:r w:rsidRPr="007B21FE">
        <w:rPr>
          <w:i/>
          <w:lang w:val="en-US"/>
        </w:rPr>
        <w:t>Literarische Räume der Herkunft:</w:t>
      </w:r>
    </w:p>
    <w:p w14:paraId="047EF5C8" w14:textId="77777777" w:rsidR="00C454AC" w:rsidRPr="007B21FE" w:rsidRDefault="00C454AC">
      <w:pPr>
        <w:rPr>
          <w:lang w:val="en-US"/>
        </w:rPr>
      </w:pPr>
    </w:p>
    <w:p w14:paraId="15A7A7BD" w14:textId="77777777" w:rsidR="00182212" w:rsidRPr="007B21FE" w:rsidRDefault="00182212" w:rsidP="00182212">
      <w:pPr>
        <w:rPr>
          <w:lang w:val="en-US"/>
        </w:rPr>
      </w:pPr>
      <w:r w:rsidRPr="007B21FE">
        <w:rPr>
          <w:lang w:val="en-US"/>
        </w:rPr>
        <w:t xml:space="preserve">Benz, Maximilian, and Katrin Dennerlein. "Zur Einführung." In </w:t>
      </w:r>
      <w:r w:rsidRPr="007B21FE">
        <w:rPr>
          <w:i/>
          <w:lang w:val="en-US"/>
        </w:rPr>
        <w:t xml:space="preserve">Literarische Räume der Herkunft. </w:t>
      </w:r>
      <w:r w:rsidRPr="007B21FE">
        <w:rPr>
          <w:lang w:val="en-US"/>
        </w:rPr>
        <w:t>Ed. Maximillian Benz and Katrin Dennerlein. Berlin and Boston: Walter de Gruyter, 2016. 1-18.* (Origins).</w:t>
      </w:r>
    </w:p>
    <w:p w14:paraId="5BDACC55" w14:textId="77777777" w:rsidR="00182212" w:rsidRPr="007B21FE" w:rsidRDefault="00182212" w:rsidP="00182212">
      <w:pPr>
        <w:tabs>
          <w:tab w:val="left" w:pos="6307"/>
        </w:tabs>
        <w:rPr>
          <w:lang w:val="en-US"/>
        </w:rPr>
      </w:pPr>
      <w:r w:rsidRPr="007B21FE">
        <w:rPr>
          <w:lang w:val="en-US"/>
        </w:rPr>
        <w:t xml:space="preserve">Heinsch, Cornelia. "'Nichts Süßeres sonst als das eigene Land': Ankunftsraum und Herkunftsraum im 13. Buch der </w:t>
      </w:r>
      <w:r w:rsidRPr="007B21FE">
        <w:rPr>
          <w:i/>
          <w:lang w:val="en-US"/>
        </w:rPr>
        <w:t xml:space="preserve">Odysee." </w:t>
      </w:r>
      <w:r w:rsidRPr="007B21FE">
        <w:rPr>
          <w:lang w:val="en-US"/>
        </w:rPr>
        <w:t xml:space="preserve">In </w:t>
      </w:r>
      <w:r w:rsidRPr="007B21FE">
        <w:rPr>
          <w:i/>
          <w:lang w:val="en-US"/>
        </w:rPr>
        <w:t xml:space="preserve">Literarische Räume der Herkunft. </w:t>
      </w:r>
      <w:r w:rsidRPr="007B21FE">
        <w:rPr>
          <w:lang w:val="en-US"/>
        </w:rPr>
        <w:t>Ed. Maximillian Benz and Katrin Dennerlein. Berlin and Boston: Walter de Gruyter, 2016. 19-40.*</w:t>
      </w:r>
    </w:p>
    <w:p w14:paraId="73DDCE70" w14:textId="77777777" w:rsidR="00182212" w:rsidRPr="007B21FE" w:rsidRDefault="00182212" w:rsidP="00182212">
      <w:pPr>
        <w:tabs>
          <w:tab w:val="left" w:pos="6307"/>
        </w:tabs>
        <w:rPr>
          <w:lang w:val="en-US"/>
        </w:rPr>
      </w:pPr>
      <w:r w:rsidRPr="007B21FE">
        <w:rPr>
          <w:lang w:val="en-US"/>
        </w:rPr>
        <w:t xml:space="preserve">Mundt, Felix. "Jüngling trifft Mädchen—Leser trifft Welt: Herkunftsräume im griechischen Liebesroman." In </w:t>
      </w:r>
      <w:r w:rsidRPr="007B21FE">
        <w:rPr>
          <w:i/>
          <w:lang w:val="en-US"/>
        </w:rPr>
        <w:t xml:space="preserve">Literarische Räume der Herkunft. </w:t>
      </w:r>
      <w:r w:rsidRPr="007B21FE">
        <w:rPr>
          <w:lang w:val="en-US"/>
        </w:rPr>
        <w:t>Ed. Maximillian Benz and Katrin Dennerlein. Berlin and Boston: Walter de Gruyter, 2016. 41-66.*</w:t>
      </w:r>
    </w:p>
    <w:p w14:paraId="1F459EAB" w14:textId="77777777" w:rsidR="00182212" w:rsidRPr="007B21FE" w:rsidRDefault="00182212" w:rsidP="00182212">
      <w:pPr>
        <w:tabs>
          <w:tab w:val="left" w:pos="6307"/>
        </w:tabs>
        <w:rPr>
          <w:lang w:val="en-US"/>
        </w:rPr>
      </w:pPr>
      <w:r w:rsidRPr="007B21FE">
        <w:rPr>
          <w:lang w:val="en-US"/>
        </w:rPr>
        <w:t xml:space="preserve">Fuhrer, Therese. "Korinth — Rom — Madauros: Zur Semantik der Herkunftsräume in Apuleius' </w:t>
      </w:r>
      <w:r w:rsidRPr="007B21FE">
        <w:rPr>
          <w:i/>
          <w:lang w:val="en-US"/>
        </w:rPr>
        <w:t xml:space="preserve">Metamorphosen." </w:t>
      </w:r>
      <w:r w:rsidRPr="007B21FE">
        <w:rPr>
          <w:lang w:val="en-US"/>
        </w:rPr>
        <w:t xml:space="preserve">In </w:t>
      </w:r>
      <w:r w:rsidRPr="007B21FE">
        <w:rPr>
          <w:i/>
          <w:lang w:val="en-US"/>
        </w:rPr>
        <w:t xml:space="preserve">Literarische Räume der Herkunft. </w:t>
      </w:r>
      <w:r w:rsidRPr="007B21FE">
        <w:rPr>
          <w:lang w:val="en-US"/>
        </w:rPr>
        <w:t>Ed. Maximillian Benz and Katrin Dennerlein. Berlin and Boston: Walter de Gruyter, 2016. 67-91.*</w:t>
      </w:r>
    </w:p>
    <w:p w14:paraId="4CE4C2E3" w14:textId="77777777" w:rsidR="00182212" w:rsidRPr="007B21FE" w:rsidRDefault="00182212" w:rsidP="00182212">
      <w:pPr>
        <w:tabs>
          <w:tab w:val="left" w:pos="6307"/>
        </w:tabs>
        <w:rPr>
          <w:lang w:val="en-US"/>
        </w:rPr>
      </w:pPr>
      <w:r w:rsidRPr="007B21FE">
        <w:rPr>
          <w:lang w:val="en-US"/>
        </w:rPr>
        <w:lastRenderedPageBreak/>
        <w:t xml:space="preserve">Weitbrecht, Julia. "Heterotope Herrschaftsträume in frühhöfischen Epen und ihren Bearbeitungen. </w:t>
      </w:r>
      <w:r w:rsidRPr="007B21FE">
        <w:rPr>
          <w:i/>
          <w:lang w:val="en-US"/>
        </w:rPr>
        <w:t xml:space="preserve">König Rother, Herzog Ernst B, D und G." </w:t>
      </w:r>
      <w:r w:rsidRPr="007B21FE">
        <w:rPr>
          <w:lang w:val="en-US"/>
        </w:rPr>
        <w:t xml:space="preserve">In </w:t>
      </w:r>
      <w:r w:rsidRPr="007B21FE">
        <w:rPr>
          <w:i/>
          <w:lang w:val="en-US"/>
        </w:rPr>
        <w:t xml:space="preserve">Literarische Räume der Herkunft. </w:t>
      </w:r>
      <w:r w:rsidRPr="007B21FE">
        <w:rPr>
          <w:lang w:val="en-US"/>
        </w:rPr>
        <w:t>Ed. Maximillian Benz and Katrin Dennerlein. Berlin and Boston: Walter de Gruyter, 2016. 91-120.*</w:t>
      </w:r>
    </w:p>
    <w:p w14:paraId="7F156437" w14:textId="77777777" w:rsidR="00182212" w:rsidRPr="007B21FE" w:rsidRDefault="00182212" w:rsidP="00182212">
      <w:pPr>
        <w:tabs>
          <w:tab w:val="left" w:pos="6307"/>
        </w:tabs>
        <w:rPr>
          <w:lang w:val="en-US"/>
        </w:rPr>
      </w:pPr>
      <w:r w:rsidRPr="007B21FE">
        <w:rPr>
          <w:lang w:val="en-US"/>
        </w:rPr>
        <w:t xml:space="preserve">Hey, Dominik. "Dietrichs Bern. Überlegungen zur mittelhochdeutschen Dietrichepik." In </w:t>
      </w:r>
      <w:r w:rsidRPr="007B21FE">
        <w:rPr>
          <w:i/>
          <w:lang w:val="en-US"/>
        </w:rPr>
        <w:t xml:space="preserve">Literarische Räume der Herkunft. </w:t>
      </w:r>
      <w:r w:rsidRPr="007B21FE">
        <w:rPr>
          <w:lang w:val="en-US"/>
        </w:rPr>
        <w:t>Ed. Maximillian Benz and Katrin Dennerlein. Berlin and Boston: Walter de Gruyter, 2016. 121-46.*</w:t>
      </w:r>
    </w:p>
    <w:p w14:paraId="72B28571" w14:textId="77777777" w:rsidR="00182212" w:rsidRPr="007B21FE" w:rsidRDefault="00182212" w:rsidP="00182212">
      <w:pPr>
        <w:tabs>
          <w:tab w:val="left" w:pos="6307"/>
        </w:tabs>
        <w:rPr>
          <w:lang w:val="en-US"/>
        </w:rPr>
      </w:pPr>
      <w:r w:rsidRPr="007B21FE">
        <w:rPr>
          <w:lang w:val="en-US"/>
        </w:rPr>
        <w:t>Hammer, Franziska. "</w:t>
      </w:r>
      <w:r w:rsidRPr="007B21FE">
        <w:rPr>
          <w:i/>
          <w:lang w:val="en-US"/>
        </w:rPr>
        <w:t>wer oder wannen ist diz kint, des site sô rehte schœne sint?</w:t>
      </w:r>
      <w:r w:rsidRPr="007B21FE">
        <w:rPr>
          <w:lang w:val="en-US"/>
        </w:rPr>
        <w:t xml:space="preserve"> Die räumliche Multiplikation der Herkunft im höfischen Roman am Beispiel von Wolframs von Eschenbach </w:t>
      </w:r>
      <w:r w:rsidRPr="007B21FE">
        <w:rPr>
          <w:i/>
          <w:lang w:val="en-US"/>
        </w:rPr>
        <w:t>Parzival</w:t>
      </w:r>
      <w:r w:rsidRPr="007B21FE">
        <w:rPr>
          <w:lang w:val="en-US"/>
        </w:rPr>
        <w:t xml:space="preserve"> und Gottfrieds von Straßburg </w:t>
      </w:r>
      <w:r w:rsidRPr="007B21FE">
        <w:rPr>
          <w:i/>
          <w:lang w:val="en-US"/>
        </w:rPr>
        <w:t xml:space="preserve">Tristan." </w:t>
      </w:r>
      <w:r w:rsidRPr="007B21FE">
        <w:rPr>
          <w:lang w:val="en-US"/>
        </w:rPr>
        <w:t xml:space="preserve">In </w:t>
      </w:r>
      <w:r w:rsidRPr="007B21FE">
        <w:rPr>
          <w:i/>
          <w:lang w:val="en-US"/>
        </w:rPr>
        <w:t xml:space="preserve">Literarische Räume der Herkunft. </w:t>
      </w:r>
      <w:r w:rsidRPr="007B21FE">
        <w:rPr>
          <w:lang w:val="en-US"/>
        </w:rPr>
        <w:t>Ed. Maximillian Benz and Katrin Dennerlein. Berlin and Boston: Walter de Gruyter, 2016. 147-86.*</w:t>
      </w:r>
    </w:p>
    <w:p w14:paraId="45B63CCE" w14:textId="77777777" w:rsidR="00182212" w:rsidRPr="007B21FE" w:rsidRDefault="00182212" w:rsidP="00182212">
      <w:pPr>
        <w:tabs>
          <w:tab w:val="left" w:pos="6307"/>
        </w:tabs>
        <w:rPr>
          <w:lang w:val="en-US"/>
        </w:rPr>
      </w:pPr>
      <w:r w:rsidRPr="007B21FE">
        <w:rPr>
          <w:lang w:val="en-US"/>
        </w:rPr>
        <w:t xml:space="preserve">Stock, Markus. "Herkunftsraum und Identität: Heterotopien der Herkunft im mittelhochdeutschen Roman. </w:t>
      </w:r>
      <w:r w:rsidRPr="007B21FE">
        <w:rPr>
          <w:i/>
          <w:lang w:val="en-US"/>
        </w:rPr>
        <w:t xml:space="preserve">Lanzelet, Tristan, Parzival, Trojanerkrieg." </w:t>
      </w:r>
      <w:r w:rsidRPr="007B21FE">
        <w:rPr>
          <w:lang w:val="en-US"/>
        </w:rPr>
        <w:t xml:space="preserve">In </w:t>
      </w:r>
      <w:r w:rsidRPr="007B21FE">
        <w:rPr>
          <w:i/>
          <w:lang w:val="en-US"/>
        </w:rPr>
        <w:t xml:space="preserve">Literarische Räume der Herkunft. </w:t>
      </w:r>
      <w:r w:rsidRPr="007B21FE">
        <w:rPr>
          <w:lang w:val="en-US"/>
        </w:rPr>
        <w:t>Ed. Maximillian Benz and Katrin Dennerlein. Berlin and Boston: Walter de Gruyter, 2016. 187-204.*</w:t>
      </w:r>
    </w:p>
    <w:p w14:paraId="10A5F8B6" w14:textId="77777777" w:rsidR="007B21FE" w:rsidRDefault="007B21FE" w:rsidP="007B21FE">
      <w:pPr>
        <w:tabs>
          <w:tab w:val="left" w:pos="6307"/>
        </w:tabs>
        <w:rPr>
          <w:lang w:val="en-US"/>
        </w:rPr>
      </w:pPr>
      <w:r w:rsidRPr="00352DF3">
        <w:rPr>
          <w:lang w:val="en-US"/>
        </w:rPr>
        <w:t xml:space="preserve">Rippl, Coralie. "Raum der Herkunft, Ort des Erzählens. Zum Phänomen der anderweltlichen Herkunft im Roman der Frühen Neuzeit." In </w:t>
      </w:r>
      <w:r w:rsidRPr="00352DF3">
        <w:rPr>
          <w:i/>
          <w:lang w:val="en-US"/>
        </w:rPr>
        <w:t xml:space="preserve">Literarische Räume der Herkunft. </w:t>
      </w:r>
      <w:r w:rsidRPr="00352DF3">
        <w:rPr>
          <w:lang w:val="en-US"/>
        </w:rPr>
        <w:t>Ed. Maximillian Benz and Katrin Dennerlein. Berlin and Boston: Walter de Gruyter, 2016. 205-34.*</w:t>
      </w:r>
      <w:r>
        <w:rPr>
          <w:lang w:val="en-US"/>
        </w:rPr>
        <w:t xml:space="preserve"> </w:t>
      </w:r>
    </w:p>
    <w:p w14:paraId="4A430B60" w14:textId="77777777" w:rsidR="007B21FE" w:rsidRDefault="007B21FE" w:rsidP="007B21FE">
      <w:pPr>
        <w:tabs>
          <w:tab w:val="left" w:pos="6307"/>
        </w:tabs>
        <w:rPr>
          <w:lang w:val="en-US"/>
        </w:rPr>
      </w:pPr>
      <w:r>
        <w:rPr>
          <w:lang w:val="en-US"/>
        </w:rPr>
        <w:tab/>
      </w:r>
      <w:hyperlink r:id="rId5" w:history="1">
        <w:r w:rsidRPr="0044507A">
          <w:rPr>
            <w:rStyle w:val="Hipervnculo"/>
            <w:lang w:val="en-US"/>
          </w:rPr>
          <w:t>https://doi.org/10.1515/9783110444681-009</w:t>
        </w:r>
      </w:hyperlink>
      <w:r>
        <w:rPr>
          <w:lang w:val="en-US"/>
        </w:rPr>
        <w:t xml:space="preserve"> </w:t>
      </w:r>
    </w:p>
    <w:p w14:paraId="091830A1" w14:textId="77777777" w:rsidR="007B21FE" w:rsidRDefault="007B21FE" w:rsidP="007B21FE">
      <w:pPr>
        <w:tabs>
          <w:tab w:val="left" w:pos="6307"/>
        </w:tabs>
        <w:rPr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lang w:val="en-US"/>
        </w:rPr>
        <w:t>Zurich Open Repository and Archive.*</w:t>
      </w:r>
    </w:p>
    <w:p w14:paraId="000E404C" w14:textId="77777777" w:rsidR="007B21FE" w:rsidRDefault="007B21FE" w:rsidP="007B21FE">
      <w:pPr>
        <w:tabs>
          <w:tab w:val="left" w:pos="6307"/>
        </w:tabs>
        <w:rPr>
          <w:lang w:val="en-US"/>
        </w:rPr>
      </w:pPr>
      <w:r>
        <w:rPr>
          <w:lang w:val="en-US"/>
        </w:rPr>
        <w:tab/>
      </w:r>
      <w:hyperlink r:id="rId6" w:history="1">
        <w:r w:rsidRPr="0044507A">
          <w:rPr>
            <w:rStyle w:val="Hipervnculo"/>
            <w:lang w:val="en-US"/>
          </w:rPr>
          <w:t>https://www.zora.uzh.ch/id/eprint/129959/1/CRC_DennerleinBenz-RDH-30jk_Rippl_SEP.pdf</w:t>
        </w:r>
      </w:hyperlink>
    </w:p>
    <w:p w14:paraId="3DC552BD" w14:textId="77777777" w:rsidR="007B21FE" w:rsidRPr="006D523C" w:rsidRDefault="007B21FE" w:rsidP="007B21FE">
      <w:pPr>
        <w:tabs>
          <w:tab w:val="left" w:pos="6307"/>
        </w:tabs>
        <w:rPr>
          <w:lang w:val="en-US"/>
        </w:rPr>
      </w:pPr>
      <w:r>
        <w:rPr>
          <w:lang w:val="en-US"/>
        </w:rPr>
        <w:tab/>
        <w:t>2021</w:t>
      </w:r>
    </w:p>
    <w:p w14:paraId="0437D5D0" w14:textId="77777777" w:rsidR="00182212" w:rsidRPr="007B21FE" w:rsidRDefault="00182212" w:rsidP="00182212">
      <w:pPr>
        <w:tabs>
          <w:tab w:val="left" w:pos="6307"/>
        </w:tabs>
        <w:rPr>
          <w:lang w:val="en-US"/>
        </w:rPr>
      </w:pPr>
      <w:bookmarkStart w:id="2" w:name="_GoBack"/>
      <w:bookmarkEnd w:id="2"/>
      <w:r w:rsidRPr="007B21FE">
        <w:rPr>
          <w:lang w:val="en-US"/>
        </w:rPr>
        <w:t>Schilling, Erik. "</w:t>
      </w:r>
      <w:r w:rsidRPr="007B21FE">
        <w:rPr>
          <w:i/>
          <w:lang w:val="en-US"/>
        </w:rPr>
        <w:t>Addio, monti.</w:t>
      </w:r>
      <w:r w:rsidRPr="007B21FE">
        <w:rPr>
          <w:lang w:val="en-US"/>
        </w:rPr>
        <w:t xml:space="preserve"> Zur dynamischen Semantisierung des Raumes in Alessandro Manzonis </w:t>
      </w:r>
      <w:r w:rsidRPr="007B21FE">
        <w:rPr>
          <w:i/>
          <w:lang w:val="en-US"/>
        </w:rPr>
        <w:t xml:space="preserve">I promessi sposi." </w:t>
      </w:r>
      <w:r w:rsidRPr="007B21FE">
        <w:rPr>
          <w:lang w:val="en-US"/>
        </w:rPr>
        <w:t xml:space="preserve">In </w:t>
      </w:r>
      <w:r w:rsidRPr="007B21FE">
        <w:rPr>
          <w:i/>
          <w:lang w:val="en-US"/>
        </w:rPr>
        <w:t xml:space="preserve">Literarische Räume der Herkunft. </w:t>
      </w:r>
      <w:r w:rsidRPr="007B21FE">
        <w:rPr>
          <w:lang w:val="en-US"/>
        </w:rPr>
        <w:t>Ed. Maximillian Benz and Katrin Dennerlein. Berlin and Boston: Walter de Gruyter, 2016. 235-52.*</w:t>
      </w:r>
    </w:p>
    <w:p w14:paraId="6D12456E" w14:textId="77777777" w:rsidR="00182212" w:rsidRPr="007B21FE" w:rsidRDefault="00182212" w:rsidP="00182212">
      <w:pPr>
        <w:tabs>
          <w:tab w:val="left" w:pos="6307"/>
        </w:tabs>
        <w:rPr>
          <w:lang w:val="en-US"/>
        </w:rPr>
      </w:pPr>
      <w:r w:rsidRPr="007B21FE">
        <w:rPr>
          <w:lang w:val="en-US"/>
        </w:rPr>
        <w:t xml:space="preserve">Wilde, Sebastian. "'Wo gehn wir denn hin?' 'Immer nach Hause': Zu Funktion und Bedeutung des Herkunftsraums in Friedrich von Hardenbergs </w:t>
      </w:r>
      <w:r w:rsidRPr="007B21FE">
        <w:rPr>
          <w:i/>
          <w:lang w:val="en-US"/>
        </w:rPr>
        <w:t xml:space="preserve">Heinrich von Ofterdingen." </w:t>
      </w:r>
      <w:r w:rsidRPr="007B21FE">
        <w:rPr>
          <w:lang w:val="en-US"/>
        </w:rPr>
        <w:t xml:space="preserve">In </w:t>
      </w:r>
      <w:r w:rsidRPr="007B21FE">
        <w:rPr>
          <w:i/>
          <w:lang w:val="en-US"/>
        </w:rPr>
        <w:t xml:space="preserve">Literarische Räume der Herkunft. </w:t>
      </w:r>
      <w:r w:rsidRPr="007B21FE">
        <w:rPr>
          <w:lang w:val="en-US"/>
        </w:rPr>
        <w:t>Ed. Maximillian Benz and Katrin Dennerlein. Berlin and Boston: Walter de Gruyter, 2016. 253-74.*</w:t>
      </w:r>
    </w:p>
    <w:p w14:paraId="70FE87FE" w14:textId="77777777" w:rsidR="00182212" w:rsidRPr="007B21FE" w:rsidRDefault="00182212" w:rsidP="00182212">
      <w:pPr>
        <w:tabs>
          <w:tab w:val="left" w:pos="6307"/>
        </w:tabs>
        <w:rPr>
          <w:lang w:val="en-US"/>
        </w:rPr>
      </w:pPr>
      <w:r w:rsidRPr="007B21FE">
        <w:rPr>
          <w:lang w:val="en-US"/>
        </w:rPr>
        <w:t xml:space="preserve">Lampart, Fabian. "Herkunftsräume im historischen Roman des 19. und 20. Jahrhunderts." In </w:t>
      </w:r>
      <w:r w:rsidRPr="007B21FE">
        <w:rPr>
          <w:i/>
          <w:lang w:val="en-US"/>
        </w:rPr>
        <w:t xml:space="preserve">Literarische Räume der Herkunft. </w:t>
      </w:r>
      <w:r w:rsidRPr="007B21FE">
        <w:rPr>
          <w:lang w:val="en-US"/>
        </w:rPr>
        <w:t xml:space="preserve">Ed. </w:t>
      </w:r>
      <w:r w:rsidRPr="007B21FE">
        <w:rPr>
          <w:lang w:val="en-US"/>
        </w:rPr>
        <w:lastRenderedPageBreak/>
        <w:t>Maximillian Benz and Katrin Dennerlein. Berlin and Boston: Walter de Gruyter, 2016. 275-310.*</w:t>
      </w:r>
    </w:p>
    <w:p w14:paraId="6FB3FF00" w14:textId="77777777" w:rsidR="00182212" w:rsidRPr="007B21FE" w:rsidRDefault="00182212" w:rsidP="00182212">
      <w:pPr>
        <w:tabs>
          <w:tab w:val="left" w:pos="6307"/>
        </w:tabs>
        <w:rPr>
          <w:lang w:val="en-US"/>
        </w:rPr>
      </w:pPr>
      <w:r w:rsidRPr="007B21FE">
        <w:rPr>
          <w:lang w:val="en-US"/>
        </w:rPr>
        <w:t xml:space="preserve">Knoop, Christine A. "Ausgangspunkte neu erzählen: Der Raum der Herkunft in Jean Genets </w:t>
      </w:r>
      <w:r w:rsidRPr="007B21FE">
        <w:rPr>
          <w:i/>
          <w:lang w:val="en-US"/>
        </w:rPr>
        <w:t xml:space="preserve">Journal du Voleur." </w:t>
      </w:r>
      <w:r w:rsidRPr="007B21FE">
        <w:rPr>
          <w:lang w:val="en-US"/>
        </w:rPr>
        <w:t xml:space="preserve">In </w:t>
      </w:r>
      <w:r w:rsidRPr="007B21FE">
        <w:rPr>
          <w:i/>
          <w:lang w:val="en-US"/>
        </w:rPr>
        <w:t xml:space="preserve">Literarische Räume der Herkunft. </w:t>
      </w:r>
      <w:r w:rsidRPr="007B21FE">
        <w:rPr>
          <w:lang w:val="en-US"/>
        </w:rPr>
        <w:t>Ed. Maximillian Benz and Katrin Dennerlein. Berlin and Boston: Walter de Gruyter, 2016. 311-36.</w:t>
      </w:r>
    </w:p>
    <w:p w14:paraId="674A9A35" w14:textId="77777777" w:rsidR="00182212" w:rsidRPr="007B21FE" w:rsidRDefault="00182212" w:rsidP="00182212">
      <w:pPr>
        <w:tabs>
          <w:tab w:val="left" w:pos="6307"/>
        </w:tabs>
        <w:rPr>
          <w:lang w:val="en-US"/>
        </w:rPr>
      </w:pPr>
      <w:r w:rsidRPr="007B21FE">
        <w:rPr>
          <w:lang w:val="en-US"/>
        </w:rPr>
        <w:t xml:space="preserve">Hallet, Wolfgang. "Die Re-Semiotisierung von Herkunftsräumen im multimodalen Migrationsroman." In </w:t>
      </w:r>
      <w:r w:rsidRPr="007B21FE">
        <w:rPr>
          <w:i/>
          <w:lang w:val="en-US"/>
        </w:rPr>
        <w:t xml:space="preserve">Literarische Räume der Herkunft. </w:t>
      </w:r>
      <w:r w:rsidRPr="007B21FE">
        <w:rPr>
          <w:lang w:val="en-US"/>
        </w:rPr>
        <w:t>Ed. Maximillian Benz and Katrin Dennerlein. Berlin and Boston: Walter de Gruyter, 2016. 337-56.*</w:t>
      </w:r>
    </w:p>
    <w:p w14:paraId="340AE328" w14:textId="77777777" w:rsidR="00182212" w:rsidRPr="007B21FE" w:rsidRDefault="00182212" w:rsidP="00182212">
      <w:pPr>
        <w:tabs>
          <w:tab w:val="left" w:pos="6307"/>
        </w:tabs>
        <w:rPr>
          <w:lang w:val="en-US"/>
        </w:rPr>
      </w:pPr>
      <w:r w:rsidRPr="007B21FE">
        <w:rPr>
          <w:lang w:val="en-US"/>
        </w:rPr>
        <w:t xml:space="preserve">Frank, Michael C. </w:t>
      </w:r>
      <w:r w:rsidRPr="007B21FE">
        <w:rPr>
          <w:i/>
          <w:lang w:val="en-US"/>
        </w:rPr>
        <w:t xml:space="preserve">"The Place for Me: </w:t>
      </w:r>
      <w:r w:rsidRPr="007B21FE">
        <w:rPr>
          <w:lang w:val="en-US"/>
        </w:rPr>
        <w:t xml:space="preserve">Karibische London-Texte der Nachkriegszeit im Spiegel von Michel de Certeaus </w:t>
      </w:r>
      <w:r w:rsidRPr="007B21FE">
        <w:rPr>
          <w:i/>
          <w:lang w:val="en-US"/>
        </w:rPr>
        <w:t xml:space="preserve">Gehen in der Stadt." </w:t>
      </w:r>
      <w:r w:rsidRPr="007B21FE">
        <w:rPr>
          <w:lang w:val="en-US"/>
        </w:rPr>
        <w:t xml:space="preserve">In </w:t>
      </w:r>
      <w:r w:rsidRPr="007B21FE">
        <w:rPr>
          <w:i/>
          <w:lang w:val="en-US"/>
        </w:rPr>
        <w:t xml:space="preserve">Literarische Räume der Herkunft. </w:t>
      </w:r>
      <w:r w:rsidRPr="007B21FE">
        <w:rPr>
          <w:lang w:val="en-US"/>
        </w:rPr>
        <w:t>Ed. Maximillian Benz and Katrin Dennerlein. Berlin and Boston: Walter de Gruyter, 2016. 357-82.*</w:t>
      </w:r>
    </w:p>
    <w:p w14:paraId="20B951B2" w14:textId="77777777" w:rsidR="00182212" w:rsidRDefault="00182212" w:rsidP="00182212">
      <w:pPr>
        <w:tabs>
          <w:tab w:val="left" w:pos="6307"/>
        </w:tabs>
      </w:pPr>
      <w:r w:rsidRPr="007B21FE">
        <w:rPr>
          <w:lang w:val="en-US"/>
        </w:rPr>
        <w:t xml:space="preserve">Ziethen, Antje. "Heteropolis, Paris un London in afrikanischer Migrationsliteratur." In </w:t>
      </w:r>
      <w:r w:rsidRPr="007B21FE">
        <w:rPr>
          <w:i/>
          <w:lang w:val="en-US"/>
        </w:rPr>
        <w:t xml:space="preserve">Literarische Räume der Herkunft. </w:t>
      </w:r>
      <w:r w:rsidRPr="007B21FE">
        <w:rPr>
          <w:lang w:val="en-US"/>
        </w:rPr>
        <w:t xml:space="preserve">Ed. Maximillian Benz and Katrin Dennerlein. </w:t>
      </w:r>
      <w:r w:rsidRPr="002C48E6">
        <w:t>Berlin and Boston: Walter de Gruyter, 2016. 383-404.</w:t>
      </w:r>
    </w:p>
    <w:p w14:paraId="007FDD2E" w14:textId="77777777" w:rsidR="00C454AC" w:rsidRDefault="00C454AC"/>
    <w:p w14:paraId="4454D413" w14:textId="77777777" w:rsidR="00C454AC" w:rsidRDefault="00C454AC" w:rsidP="00C454AC"/>
    <w:p w14:paraId="0558B6BF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578DA"/>
    <w:rsid w:val="00182212"/>
    <w:rsid w:val="006431B8"/>
    <w:rsid w:val="00647158"/>
    <w:rsid w:val="007B21FE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6E01A45"/>
  <w14:defaultImageDpi w14:val="300"/>
  <w15:docId w15:val="{04241CB9-4940-8843-98D0-7A656C36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ra.uzh.ch/id/eprint/129959/1/CRC_DennerleinBenz-RDH-30jk_Rippl_SEP.pdf" TargetMode="External"/><Relationship Id="rId5" Type="http://schemas.openxmlformats.org/officeDocument/2006/relationships/hyperlink" Target="https://doi.org/10.1515/9783110444681-009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787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5107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2016-04-23T19:06:00Z</dcterms:created>
  <dcterms:modified xsi:type="dcterms:W3CDTF">2021-04-26T19:51:00Z</dcterms:modified>
</cp:coreProperties>
</file>