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D8" w:rsidRDefault="00C409D8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09D8" w:rsidRDefault="00C409D8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09D8" w:rsidRDefault="00C409D8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09D8" w:rsidRDefault="00C409D8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09D8" w:rsidRDefault="00C409D8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09D8" w:rsidRDefault="00C409D8">
      <w:pPr>
        <w:jc w:val="center"/>
      </w:pPr>
    </w:p>
    <w:bookmarkEnd w:id="0"/>
    <w:bookmarkEnd w:id="1"/>
    <w:p w:rsidR="00C409D8" w:rsidRDefault="00C409D8">
      <w:pPr>
        <w:jc w:val="center"/>
      </w:pPr>
    </w:p>
    <w:p w:rsidR="00C409D8" w:rsidRPr="00FE62FF" w:rsidRDefault="00B175AF" w:rsidP="00C409D8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Ralf Schneider</w:t>
      </w:r>
    </w:p>
    <w:p w:rsidR="00C409D8" w:rsidRDefault="00C409D8"/>
    <w:p w:rsidR="00C409D8" w:rsidRPr="00B175AF" w:rsidRDefault="00B175AF">
      <w:pPr>
        <w:rPr>
          <w:sz w:val="24"/>
          <w:szCs w:val="24"/>
        </w:rPr>
      </w:pPr>
      <w:r>
        <w:rPr>
          <w:sz w:val="24"/>
          <w:szCs w:val="24"/>
        </w:rPr>
        <w:t xml:space="preserve">(U of Cologne; </w:t>
      </w:r>
      <w:r w:rsidRPr="00B175AF">
        <w:rPr>
          <w:sz w:val="24"/>
          <w:szCs w:val="24"/>
        </w:rPr>
        <w:t>Universität Bielefeld)</w:t>
      </w:r>
    </w:p>
    <w:p w:rsidR="00B175AF" w:rsidRDefault="00B175AF" w:rsidP="00B175AF">
      <w:pPr>
        <w:ind w:left="0" w:firstLine="0"/>
      </w:pPr>
    </w:p>
    <w:p w:rsidR="00B175AF" w:rsidRDefault="00B175AF"/>
    <w:p w:rsidR="00C409D8" w:rsidRPr="00FE62FF" w:rsidRDefault="00C409D8">
      <w:pPr>
        <w:rPr>
          <w:b/>
        </w:rPr>
      </w:pPr>
      <w:r>
        <w:rPr>
          <w:b/>
        </w:rPr>
        <w:t>Works</w:t>
      </w:r>
    </w:p>
    <w:p w:rsidR="00C409D8" w:rsidRDefault="00C409D8"/>
    <w:p w:rsidR="00B175AF" w:rsidRDefault="00B175AF" w:rsidP="00B175AF">
      <w:r>
        <w:t xml:space="preserve">Schneider, Ralf. "New </w:t>
      </w:r>
      <w:bookmarkStart w:id="2" w:name="_GoBack"/>
      <w:bookmarkEnd w:id="2"/>
      <w:r>
        <w:t xml:space="preserve">Perspectives on the Nineties: Reading Late-Victorian Discourse." Rev. of </w:t>
      </w:r>
      <w:r>
        <w:rPr>
          <w:i/>
        </w:rPr>
        <w:t>Reading Fin de Siècle Fictions.</w:t>
      </w:r>
      <w:r>
        <w:t xml:space="preserve"> By Lynn Pykett. </w:t>
      </w:r>
      <w:r>
        <w:rPr>
          <w:i/>
        </w:rPr>
        <w:t xml:space="preserve">European English Messenger </w:t>
      </w:r>
      <w:r>
        <w:t>6.1 (1997):  68-69.*</w:t>
      </w:r>
    </w:p>
    <w:p w:rsidR="00B175AF" w:rsidRDefault="00B175AF" w:rsidP="00B175AF">
      <w:r>
        <w:t xml:space="preserve">_____. "Towards a Cognitive Theory of Literary Character." </w:t>
      </w:r>
      <w:r>
        <w:rPr>
          <w:i/>
        </w:rPr>
        <w:t>Style</w:t>
      </w:r>
      <w:r>
        <w:t xml:space="preserve"> 35.4 (2001): 607-40.</w:t>
      </w:r>
    </w:p>
    <w:p w:rsidR="00B175AF" w:rsidRPr="009F4CAF" w:rsidRDefault="00B175AF" w:rsidP="00B175AF">
      <w:pPr>
        <w:rPr>
          <w:rFonts w:eastAsia="Times New Roman"/>
        </w:rPr>
      </w:pPr>
      <w:r w:rsidRPr="009F4CAF">
        <w:rPr>
          <w:rFonts w:eastAsia="Times New Roman"/>
        </w:rPr>
        <w:t xml:space="preserve">_____. "Hypertext Narrative and the Reader: A View from Cognitive Theory." </w:t>
      </w:r>
      <w:r w:rsidRPr="009F4CAF">
        <w:rPr>
          <w:rFonts w:eastAsia="Times New Roman"/>
          <w:i/>
        </w:rPr>
        <w:t>European Journal of English Studies</w:t>
      </w:r>
      <w:r w:rsidRPr="009F4CAF">
        <w:rPr>
          <w:rFonts w:eastAsia="Times New Roman"/>
        </w:rPr>
        <w:t xml:space="preserve"> 9.2 (2005): 197-208.</w:t>
      </w:r>
    </w:p>
    <w:p w:rsidR="00B175AF" w:rsidRDefault="008E1E5D" w:rsidP="00B175AF">
      <w:pPr>
        <w:ind w:left="709" w:hanging="709"/>
      </w:pPr>
      <w:r>
        <w:t>_____.</w:t>
      </w:r>
      <w:r w:rsidR="00B175AF">
        <w:t xml:space="preserve"> "Blending and the Study of Narrative: An Introduction." In </w:t>
      </w:r>
      <w:r w:rsidR="00B175AF">
        <w:rPr>
          <w:i/>
        </w:rPr>
        <w:t>Blending and the Study of Narrative: Approaches and Applications.</w:t>
      </w:r>
      <w:r w:rsidR="00B175AF">
        <w:t xml:space="preserve"> Ed. Ralf Schneider and Marcus Hartner. Berlin and Boston: De Gruyter,  2012. 1-30.*</w:t>
      </w:r>
    </w:p>
    <w:p w:rsidR="00511DBC" w:rsidRDefault="00511DBC" w:rsidP="00511DBC">
      <w:r>
        <w:t xml:space="preserve">_____. "Is there a Future for Neuro-Narratology? Thoughs on the Meeting of Cognitive Narratology and Neuroaesthetics." In </w:t>
      </w:r>
      <w:r>
        <w:rPr>
          <w:i/>
        </w:rPr>
        <w:t>Emerging Vectors of Narratology.</w:t>
      </w:r>
      <w:r>
        <w:t xml:space="preserve"> Ed. Per Krogh Hansen, John Pier, Philippe Roussin and Wolf Schmid. Berlin and Boston: de Gruyter, 2017. 479-96.*</w:t>
      </w:r>
    </w:p>
    <w:p w:rsidR="00B175AF" w:rsidRDefault="00B175AF" w:rsidP="00B175AF">
      <w:pPr>
        <w:ind w:left="709" w:hanging="709"/>
      </w:pPr>
      <w:r>
        <w:t xml:space="preserve">Schneider, Ralf, and Marcus Hartner, eds. </w:t>
      </w:r>
      <w:r>
        <w:rPr>
          <w:i/>
        </w:rPr>
        <w:t>Blending and the Study of Narrative: Approaches and Applications.</w:t>
      </w:r>
      <w:r>
        <w:t xml:space="preserve"> (Narratologia, 34). Berlin and Boston: De Gruyter,  2012.*</w:t>
      </w:r>
    </w:p>
    <w:p w:rsidR="007C2901" w:rsidRPr="009836CE" w:rsidRDefault="007C2901" w:rsidP="007C2901">
      <w:pPr>
        <w:pStyle w:val="NormalWeb"/>
        <w:spacing w:before="0" w:beforeAutospacing="0" w:after="0" w:afterAutospacing="0"/>
        <w:ind w:left="720" w:hanging="720"/>
        <w:jc w:val="both"/>
      </w:pPr>
      <w:r>
        <w:t xml:space="preserve">Eder, Jens, Fotis Jannidis, and Ralf Schneider, eds. </w:t>
      </w:r>
      <w:r w:rsidRPr="000B2CE9">
        <w:rPr>
          <w:i/>
        </w:rPr>
        <w:t xml:space="preserve">Characters in Fictional Worlds. </w:t>
      </w:r>
      <w:r w:rsidRPr="000B2CE9">
        <w:rPr>
          <w:i/>
          <w:lang w:val="en-GB"/>
        </w:rPr>
        <w:t>Understanding Imaginary Beings in Literature, Film, and Other Media.</w:t>
      </w:r>
      <w:r>
        <w:rPr>
          <w:lang w:val="en-GB"/>
        </w:rPr>
        <w:t xml:space="preserve"> </w:t>
      </w:r>
      <w:r>
        <w:t xml:space="preserve">(Revisionen, 3). Berlin: Walter de Gruyter, 2010. Online preview at </w:t>
      </w:r>
      <w:r>
        <w:rPr>
          <w:i/>
        </w:rPr>
        <w:t>Google Books:</w:t>
      </w:r>
    </w:p>
    <w:p w:rsidR="007C2901" w:rsidRPr="00787B79" w:rsidRDefault="007C2901" w:rsidP="007C2901">
      <w:r>
        <w:rPr>
          <w:i/>
        </w:rPr>
        <w:tab/>
      </w:r>
      <w:hyperlink r:id="rId6" w:history="1">
        <w:r w:rsidRPr="00787B79">
          <w:rPr>
            <w:rStyle w:val="Hyperlink"/>
          </w:rPr>
          <w:t>http://books.google.es/books?id=UZih8Z</w:t>
        </w:r>
        <w:r w:rsidRPr="00787B79">
          <w:rPr>
            <w:rStyle w:val="Hyperlink"/>
          </w:rPr>
          <w:t>w</w:t>
        </w:r>
        <w:r w:rsidRPr="00787B79">
          <w:rPr>
            <w:rStyle w:val="Hyperlink"/>
          </w:rPr>
          <w:t>h9I8C</w:t>
        </w:r>
      </w:hyperlink>
    </w:p>
    <w:p w:rsidR="007C2901" w:rsidRDefault="007C2901" w:rsidP="007C2901">
      <w:r w:rsidRPr="00787B79">
        <w:tab/>
        <w:t>2014</w:t>
      </w:r>
    </w:p>
    <w:p w:rsidR="00C409D8" w:rsidRDefault="00C409D8"/>
    <w:p w:rsidR="00C409D8" w:rsidRDefault="00C409D8" w:rsidP="00C409D8"/>
    <w:p w:rsidR="00C409D8" w:rsidRDefault="00C409D8"/>
    <w:p w:rsidR="00B175AF" w:rsidRDefault="00B175AF"/>
    <w:p w:rsidR="00B175AF" w:rsidRDefault="00B175AF"/>
    <w:p w:rsidR="00B175AF" w:rsidRDefault="00B175AF">
      <w:pPr>
        <w:rPr>
          <w:b/>
        </w:rPr>
      </w:pPr>
      <w:r>
        <w:rPr>
          <w:b/>
        </w:rPr>
        <w:t>Edited works</w:t>
      </w:r>
    </w:p>
    <w:p w:rsidR="00B175AF" w:rsidRDefault="00B175AF">
      <w:pPr>
        <w:rPr>
          <w:b/>
        </w:rPr>
      </w:pPr>
    </w:p>
    <w:p w:rsidR="00B175AF" w:rsidRDefault="00B175AF">
      <w:pPr>
        <w:rPr>
          <w:b/>
        </w:rPr>
      </w:pPr>
    </w:p>
    <w:p w:rsidR="00B175AF" w:rsidRPr="00B175AF" w:rsidRDefault="00B175AF">
      <w:pPr>
        <w:rPr>
          <w:i/>
        </w:rPr>
      </w:pPr>
      <w:r>
        <w:rPr>
          <w:i/>
        </w:rPr>
        <w:t>Blending and the Study of Narrative:</w:t>
      </w:r>
    </w:p>
    <w:p w:rsidR="00B175AF" w:rsidRDefault="00B175AF">
      <w:pPr>
        <w:rPr>
          <w:b/>
        </w:rPr>
      </w:pPr>
    </w:p>
    <w:p w:rsidR="00B175AF" w:rsidRDefault="00B175AF" w:rsidP="00B175AF">
      <w:pPr>
        <w:ind w:left="709" w:hanging="709"/>
      </w:pPr>
      <w:r>
        <w:t xml:space="preserve">Schneider, Ralf, and Marcus Hartner, eds. </w:t>
      </w:r>
      <w:r>
        <w:rPr>
          <w:i/>
        </w:rPr>
        <w:t>Blending and the Study of Narrative: Approaches and Applications.</w:t>
      </w:r>
      <w:r>
        <w:t xml:space="preserve"> (Narratologia, 34). Berlin and Boston: De Gruyter,  2012.*</w:t>
      </w:r>
    </w:p>
    <w:p w:rsidR="00B175AF" w:rsidRDefault="00B175AF" w:rsidP="00B175AF">
      <w:pPr>
        <w:ind w:left="709" w:hanging="709"/>
      </w:pPr>
      <w:r>
        <w:t xml:space="preserve">Schneider, Ralf. (Universität Bielefeld). "Blending and the Study of Narrative: An Introduction." In </w:t>
      </w:r>
      <w:r>
        <w:rPr>
          <w:i/>
        </w:rPr>
        <w:t>Blending and the Study of Narrative: Approaches and Applications.</w:t>
      </w:r>
      <w:r>
        <w:t xml:space="preserve"> Ed. Ralf Schneider and Marcus Hartner. Berlin and Boston: De Gruyter,  2012. 1-30.*</w:t>
      </w:r>
    </w:p>
    <w:p w:rsidR="00B175AF" w:rsidRDefault="00B175AF" w:rsidP="00B175AF">
      <w:pPr>
        <w:ind w:left="709" w:hanging="709"/>
      </w:pPr>
      <w:r>
        <w:t xml:space="preserve">Dancygier, Barbara. "Narrative Time, Sequence, and Memory: A Blending Analysis." In </w:t>
      </w:r>
      <w:r>
        <w:rPr>
          <w:i/>
        </w:rPr>
        <w:t>Blending and the Study of Narrative: Approaches and Applications.</w:t>
      </w:r>
      <w:r>
        <w:t xml:space="preserve"> Ed. Ralf Schneider and Marcus Hartner. Berlin and Boston: De Gruyter,  2012. 31-55.*</w:t>
      </w:r>
    </w:p>
    <w:p w:rsidR="00B175AF" w:rsidRDefault="00B175AF" w:rsidP="00B175AF">
      <w:pPr>
        <w:ind w:left="709" w:hanging="709"/>
      </w:pPr>
      <w:r>
        <w:t xml:space="preserve">Oakley, Todd (Case Western Reserve University) and Vera Tobin (U of California, Santa Barbara). "Attention, Blending, and Suspense in Classic and Experimental Film." In </w:t>
      </w:r>
      <w:r>
        <w:rPr>
          <w:i/>
        </w:rPr>
        <w:t>Blending and the Study of Narrative: Approaches and Applications.</w:t>
      </w:r>
      <w:r>
        <w:t xml:space="preserve"> Ed. Ralf Schneider and Marcus Hartner. Berlin and Boston: De Gruyter,  2012. 57-83.*</w:t>
      </w:r>
    </w:p>
    <w:p w:rsidR="00B175AF" w:rsidRDefault="00B175AF" w:rsidP="00B175AF">
      <w:pPr>
        <w:ind w:left="709" w:hanging="709"/>
      </w:pPr>
      <w:r>
        <w:t xml:space="preserve">Hartner, Marcus. (Universität Bielefeld). "Constructing Literary Character and Perspective: An Approach from Psychology and Blending Theory." In </w:t>
      </w:r>
      <w:r>
        <w:rPr>
          <w:i/>
        </w:rPr>
        <w:t>Blending and the Study of Narrative: Approaches and Applications.</w:t>
      </w:r>
      <w:r>
        <w:t xml:space="preserve"> Ed. Ralf Schneider and Marcus Hartner. Berlin and Boston: De Gruyter,  2012. 85-120.*</w:t>
      </w:r>
    </w:p>
    <w:p w:rsidR="00B175AF" w:rsidRDefault="00B175AF" w:rsidP="00B175AF">
      <w:pPr>
        <w:ind w:left="709" w:hanging="709"/>
      </w:pPr>
      <w:r>
        <w:t xml:space="preserve">Dannenberg, Hilary. (Universität Trier). "Fleshing Out the Blend: the Representation of Counterfactuals in Alternative History in Print, Film, and Television Narratives." In </w:t>
      </w:r>
      <w:r>
        <w:rPr>
          <w:i/>
        </w:rPr>
        <w:t>Blending and the Study of Narrative: Approaches and Applications.</w:t>
      </w:r>
      <w:r>
        <w:t xml:space="preserve"> Ed. Ralf Schneider and Marcus Hartner. Berlin and Boston: De Gruyter,  2012. 121-45.*</w:t>
      </w:r>
    </w:p>
    <w:p w:rsidR="00B175AF" w:rsidRDefault="00B175AF" w:rsidP="00B175AF">
      <w:pPr>
        <w:ind w:left="709" w:hanging="709"/>
      </w:pPr>
      <w:r>
        <w:t xml:space="preserve">Sinding, Michael. (Vrije Universiteit Amsterdam). "Blending in a </w:t>
      </w:r>
      <w:r>
        <w:rPr>
          <w:i/>
        </w:rPr>
        <w:t>baciyelmo:</w:t>
      </w:r>
      <w:r>
        <w:t xml:space="preserve"> </w:t>
      </w:r>
      <w:r>
        <w:rPr>
          <w:i/>
        </w:rPr>
        <w:t>Don Quixote'</w:t>
      </w:r>
      <w:r>
        <w:t xml:space="preserve">s Genre Blending and the Invention of the Novel." In </w:t>
      </w:r>
      <w:r>
        <w:rPr>
          <w:i/>
        </w:rPr>
        <w:t>Blending and the Study of Narrative: Approaches and Applications.</w:t>
      </w:r>
      <w:r>
        <w:t xml:space="preserve"> Ed. Ralf Schneider and Marcus Hartner. Berlin and Boston: De Gruyter,  2012. 147-71.*</w:t>
      </w:r>
    </w:p>
    <w:p w:rsidR="00B175AF" w:rsidRDefault="00B175AF" w:rsidP="00B175AF">
      <w:pPr>
        <w:ind w:left="709" w:hanging="709"/>
      </w:pPr>
      <w:r>
        <w:lastRenderedPageBreak/>
        <w:t xml:space="preserve">Feyersinger, Erwin. (Universität Innsbruck). "The Conceptual Integration Network of Metalepsis." In </w:t>
      </w:r>
      <w:r>
        <w:rPr>
          <w:i/>
        </w:rPr>
        <w:t>Blending and the Study of Narrative: Approaches and Applications.</w:t>
      </w:r>
      <w:r>
        <w:t xml:space="preserve"> Ed. Ralf Schneider and Marcus Hartner. Berlin and Boston: De Gruyter,  2012. 173-97.*</w:t>
      </w:r>
    </w:p>
    <w:p w:rsidR="00B175AF" w:rsidRDefault="00B175AF" w:rsidP="00B175AF">
      <w:pPr>
        <w:ind w:left="709" w:hanging="709"/>
      </w:pPr>
      <w:r>
        <w:t xml:space="preserve">Quendler, Christian. (Universtität Innsbruck). "The Conceptual Integration of Intermediality: Literary and Cinematic Camera-Eye Narratives." In </w:t>
      </w:r>
      <w:r>
        <w:rPr>
          <w:i/>
        </w:rPr>
        <w:t>Blending and the Study of Narrative: Approaches and Applications.</w:t>
      </w:r>
      <w:r>
        <w:t xml:space="preserve"> Ed. Ralf Schneider and Marcus Hartner. Berlin and Boston: De Gruyter,  2012. 199-227.*</w:t>
      </w:r>
    </w:p>
    <w:p w:rsidR="00B175AF" w:rsidRDefault="00B175AF" w:rsidP="00B175AF">
      <w:pPr>
        <w:ind w:left="709" w:hanging="709"/>
      </w:pPr>
      <w:r>
        <w:t xml:space="preserve">Harding, Jennifer Riddle (Washington &amp; Jefferson College). "Metaphors, Narrative Frames, and Cognitive Distance in Charles Chesnutt's 'Dave's Neckliss'." In </w:t>
      </w:r>
      <w:r>
        <w:rPr>
          <w:i/>
        </w:rPr>
        <w:t>Blending and the Study of Narrative: Approaches and Applications.</w:t>
      </w:r>
      <w:r>
        <w:t xml:space="preserve"> Ed. Ralf Schneider and Marcus Hartner. Berlin and Boston: De Gruyter,  2012. 229-51.*</w:t>
      </w:r>
    </w:p>
    <w:p w:rsidR="00B175AF" w:rsidRDefault="00B175AF" w:rsidP="00B175AF">
      <w:pPr>
        <w:ind w:left="709" w:hanging="709"/>
      </w:pPr>
      <w:r>
        <w:t xml:space="preserve">Copland, Sarah (Ohio State U). "Conceptual Blending in </w:t>
      </w:r>
      <w:r>
        <w:rPr>
          <w:i/>
        </w:rPr>
        <w:t xml:space="preserve">The Waves: </w:t>
      </w:r>
      <w:r>
        <w:t xml:space="preserve">'A Mind Thinking'." In </w:t>
      </w:r>
      <w:r>
        <w:rPr>
          <w:i/>
        </w:rPr>
        <w:t>Blending and the Study of Narrative: Approaches and Applications.</w:t>
      </w:r>
      <w:r>
        <w:t xml:space="preserve"> Ed. Ralf Schneider and Marcus Hartner. Berlin and Boston: De Gruyter,  2012. 243-78.*</w:t>
      </w:r>
    </w:p>
    <w:p w:rsidR="00B175AF" w:rsidRDefault="00B175AF" w:rsidP="00B175AF">
      <w:pPr>
        <w:ind w:left="709" w:hanging="709"/>
      </w:pPr>
      <w:r>
        <w:t>Redling, Erik (Universität Halle-Wittenberg). "Blending and Jazz Narr</w:t>
      </w:r>
      <w:r w:rsidR="00D46267">
        <w:t xml:space="preserve">atives: Conceptual Integration </w:t>
      </w:r>
      <w:r>
        <w:t xml:space="preserve">of Music and Verbal Meaning in Eudora Welty's 'Powerhouse'." In </w:t>
      </w:r>
      <w:r>
        <w:rPr>
          <w:i/>
        </w:rPr>
        <w:t>Blending and the Study of Narrative: Approaches and Applications.</w:t>
      </w:r>
      <w:r>
        <w:t xml:space="preserve"> Ed. Ralf Schneider and Marcus Hartner. Berlin and Boston: De Gruyter,  2012. 279-93.*</w:t>
      </w:r>
    </w:p>
    <w:p w:rsidR="00B175AF" w:rsidRDefault="00B175AF" w:rsidP="00B175AF">
      <w:pPr>
        <w:ind w:left="709" w:hanging="709"/>
      </w:pPr>
      <w:r>
        <w:t xml:space="preserve">Kilgore, Christopher D. (U of Tennessee). "'Allways our Rush Returning Renewed': Time, Narrative, and Conceptual Blending in Danielewski's </w:t>
      </w:r>
      <w:r>
        <w:rPr>
          <w:i/>
        </w:rPr>
        <w:t xml:space="preserve">Only Revolutions." </w:t>
      </w:r>
      <w:r>
        <w:t xml:space="preserve">In </w:t>
      </w:r>
      <w:r>
        <w:rPr>
          <w:i/>
        </w:rPr>
        <w:t>Blending and the Study of Narrative: Approaches and Applications.</w:t>
      </w:r>
      <w:r>
        <w:t xml:space="preserve"> Ed. Ralf Schneider and Marcus Hartner. Berlin and Boston: De Gruyter,  2012. 295-324.*</w:t>
      </w:r>
    </w:p>
    <w:p w:rsidR="00B175AF" w:rsidRDefault="00B175AF" w:rsidP="00B175AF">
      <w:pPr>
        <w:ind w:left="709" w:hanging="709"/>
      </w:pPr>
      <w:r>
        <w:t xml:space="preserve">Hamilton, Craig. (Université de Haute Alsace). "The Conceptual Blending of Time and Space: Milan Kundera's </w:t>
      </w:r>
      <w:r>
        <w:rPr>
          <w:i/>
        </w:rPr>
        <w:t xml:space="preserve">Slowness." </w:t>
      </w:r>
      <w:r>
        <w:t xml:space="preserve">In </w:t>
      </w:r>
      <w:r>
        <w:rPr>
          <w:i/>
        </w:rPr>
        <w:t>Blending and the Study of Narrative: Approaches and Applications.</w:t>
      </w:r>
      <w:r>
        <w:t xml:space="preserve"> Ed. Ralf Schneider and Marcus Hartner. Berlin and Boston: De Gruyter,  2012. 325-42.*</w:t>
      </w:r>
    </w:p>
    <w:p w:rsidR="00B175AF" w:rsidRDefault="00B175AF" w:rsidP="00B175AF">
      <w:pPr>
        <w:ind w:left="709" w:hanging="709"/>
      </w:pPr>
      <w:r>
        <w:t xml:space="preserve">Cook, Amy (Indiana U). "The Narrative of Nothing: The Mathematical Blends of Narrator and Hero in Shakespeare's </w:t>
      </w:r>
      <w:r>
        <w:rPr>
          <w:i/>
        </w:rPr>
        <w:t xml:space="preserve">Henry V." </w:t>
      </w:r>
      <w:r>
        <w:t xml:space="preserve">In </w:t>
      </w:r>
      <w:r>
        <w:rPr>
          <w:i/>
        </w:rPr>
        <w:t>Blending and the Study of Narrative: Approaches and Applications.</w:t>
      </w:r>
      <w:r>
        <w:t xml:space="preserve"> Ed. Ralf Schneider and Marcus Hartner. Berlin and Boston: De Gruyter,  2012. 343-65.*</w:t>
      </w:r>
    </w:p>
    <w:p w:rsidR="00B175AF" w:rsidRPr="00B175AF" w:rsidRDefault="00B175AF" w:rsidP="00B175AF">
      <w:pPr>
        <w:ind w:left="0" w:firstLine="0"/>
        <w:rPr>
          <w:i/>
        </w:rPr>
      </w:pPr>
    </w:p>
    <w:sectPr w:rsidR="00B175AF" w:rsidRPr="00B175AF" w:rsidSect="00C409D8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511DBC"/>
    <w:rsid w:val="006A1750"/>
    <w:rsid w:val="007C2901"/>
    <w:rsid w:val="008E1E5D"/>
    <w:rsid w:val="00994119"/>
    <w:rsid w:val="00B175AF"/>
    <w:rsid w:val="00C409D8"/>
    <w:rsid w:val="00CB10AD"/>
    <w:rsid w:val="00D4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FE62FF"/>
    <w:rPr>
      <w:color w:val="0000FF"/>
      <w:u w:val="single"/>
    </w:rPr>
  </w:style>
  <w:style w:type="paragraph" w:styleId="NormalWeb">
    <w:name w:val="Normal (Web)"/>
    <w:basedOn w:val="Normal"/>
    <w:uiPriority w:val="99"/>
    <w:rsid w:val="00B175AF"/>
    <w:pPr>
      <w:spacing w:before="100" w:beforeAutospacing="1" w:after="100" w:afterAutospacing="1"/>
      <w:ind w:left="0" w:firstLine="0"/>
      <w:jc w:val="left"/>
    </w:pPr>
  </w:style>
  <w:style w:type="character" w:styleId="FollowedHyperlink">
    <w:name w:val="FollowedHyperlink"/>
    <w:uiPriority w:val="99"/>
    <w:semiHidden/>
    <w:unhideWhenUsed/>
    <w:rsid w:val="007C290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FE62FF"/>
    <w:rPr>
      <w:color w:val="0000FF"/>
      <w:u w:val="single"/>
    </w:rPr>
  </w:style>
  <w:style w:type="paragraph" w:styleId="NormalWeb">
    <w:name w:val="Normal (Web)"/>
    <w:basedOn w:val="Normal"/>
    <w:uiPriority w:val="99"/>
    <w:rsid w:val="00B175AF"/>
    <w:pPr>
      <w:spacing w:before="100" w:beforeAutospacing="1" w:after="100" w:afterAutospacing="1"/>
      <w:ind w:left="0" w:firstLine="0"/>
      <w:jc w:val="left"/>
    </w:pPr>
  </w:style>
  <w:style w:type="character" w:styleId="FollowedHyperlink">
    <w:name w:val="FollowedHyperlink"/>
    <w:uiPriority w:val="99"/>
    <w:semiHidden/>
    <w:unhideWhenUsed/>
    <w:rsid w:val="007C29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books.google.es/books?id=UZih8Zwh9I8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5110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5995</CharactersWithSpaces>
  <SharedDoc>false</SharedDoc>
  <HLinks>
    <vt:vector size="12" baseType="variant">
      <vt:variant>
        <vt:i4>4980745</vt:i4>
      </vt:variant>
      <vt:variant>
        <vt:i4>3</vt:i4>
      </vt:variant>
      <vt:variant>
        <vt:i4>0</vt:i4>
      </vt:variant>
      <vt:variant>
        <vt:i4>5</vt:i4>
      </vt:variant>
      <vt:variant>
        <vt:lpwstr>http://books.google.es/books?id=UZih8Zwh9I8C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2017-11-25T21:44:00Z</dcterms:created>
  <dcterms:modified xsi:type="dcterms:W3CDTF">2017-11-25T21:44:00Z</dcterms:modified>
</cp:coreProperties>
</file>