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173A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173A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Anachronist</w:t>
      </w:r>
    </w:p>
    <w:p w:rsidR="00C454AC" w:rsidRDefault="00C454AC"/>
    <w:p w:rsidR="00C454AC" w:rsidRDefault="00C454AC"/>
    <w:p w:rsidR="00C454AC" w:rsidRPr="00FE62FF" w:rsidRDefault="001173AE">
      <w:pPr>
        <w:rPr>
          <w:b/>
        </w:rPr>
      </w:pPr>
      <w:r>
        <w:rPr>
          <w:b/>
        </w:rPr>
        <w:t>Vol. 8 (2002)</w:t>
      </w:r>
      <w:bookmarkStart w:id="2" w:name="_GoBack"/>
      <w:bookmarkEnd w:id="2"/>
    </w:p>
    <w:p w:rsidR="00C454AC" w:rsidRDefault="00C454AC"/>
    <w:p w:rsidR="001173AE" w:rsidRPr="007B260B" w:rsidRDefault="001173AE" w:rsidP="001173AE">
      <w:r>
        <w:t xml:space="preserve">Tukaks, Tamás. "'Close, but not touching': Readings and Misreadings in John Fowles's </w:t>
      </w:r>
      <w:r>
        <w:rPr>
          <w:i/>
        </w:rPr>
        <w:t>The Collector." The Anachronist</w:t>
      </w:r>
      <w:r>
        <w:t xml:space="preserve"> 8</w:t>
      </w:r>
      <w:r>
        <w:rPr>
          <w:i/>
        </w:rPr>
        <w:t xml:space="preserve"> </w:t>
      </w:r>
      <w:r>
        <w:t>(2002): 228-49.*</w:t>
      </w:r>
    </w:p>
    <w:p w:rsidR="001173AE" w:rsidRDefault="001173AE" w:rsidP="001173AE">
      <w:r>
        <w:tab/>
      </w:r>
      <w:hyperlink r:id="rId6" w:history="1">
        <w:r w:rsidRPr="00423362">
          <w:rPr>
            <w:rStyle w:val="Hyperlink"/>
          </w:rPr>
          <w:t>http://seas3.elte.hu/anachronist/2002Tukacs.htm</w:t>
        </w:r>
      </w:hyperlink>
    </w:p>
    <w:p w:rsidR="001173AE" w:rsidRPr="00046273" w:rsidRDefault="001173AE" w:rsidP="001173AE">
      <w:r>
        <w:tab/>
        <w:t>2019</w:t>
      </w:r>
    </w:p>
    <w:p w:rsidR="001173AE" w:rsidRDefault="001173A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73A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eas3.elte.hu/anachronist/2002Tukacs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2019-02-15T23:13:00Z</dcterms:created>
  <dcterms:modified xsi:type="dcterms:W3CDTF">2019-02-15T23:13:00Z</dcterms:modified>
</cp:coreProperties>
</file>