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355EC9F8" w:rsidR="00147805" w:rsidRPr="00F07A6F" w:rsidRDefault="00954C0A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Archaeological Prospection (journal)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12C637B4" w:rsidR="00147805" w:rsidRPr="00F07A6F" w:rsidRDefault="00954C0A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10770BA2" w14:textId="77777777" w:rsidR="00954C0A" w:rsidRDefault="00954C0A" w:rsidP="00954C0A">
      <w:pPr>
        <w:rPr>
          <w:lang w:val="en-US"/>
        </w:rPr>
      </w:pPr>
      <w:r w:rsidRPr="00D0778D">
        <w:rPr>
          <w:lang w:val="en-US"/>
        </w:rPr>
        <w:t>Natawidjaja, Danny Hilman</w:t>
      </w:r>
      <w:r>
        <w:rPr>
          <w:lang w:val="en-US"/>
        </w:rPr>
        <w:t xml:space="preserve">, et al. "Geo-Archaeological Prospecting of Gunung Padang Buried Prehistoric Pyramid in West Java, Indonesia." </w:t>
      </w:r>
      <w:r>
        <w:rPr>
          <w:i/>
          <w:iCs/>
          <w:lang w:val="en-US"/>
        </w:rPr>
        <w:t>Archaeological Prospection</w:t>
      </w:r>
      <w:r>
        <w:rPr>
          <w:lang w:val="en-US"/>
        </w:rPr>
        <w:t xml:space="preserve"> 20 Oct. 2023.*</w:t>
      </w:r>
    </w:p>
    <w:p w14:paraId="420605D7" w14:textId="77777777" w:rsidR="00954C0A" w:rsidRPr="00D0778D" w:rsidRDefault="00954C0A" w:rsidP="00954C0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74FFB">
          <w:rPr>
            <w:rStyle w:val="Hipervnculo"/>
            <w:lang w:val="en-US"/>
          </w:rPr>
          <w:t>https://doi.org/10.1002/arp.1912</w:t>
        </w:r>
      </w:hyperlink>
    </w:p>
    <w:p w14:paraId="7C1AE796" w14:textId="77777777" w:rsidR="00954C0A" w:rsidRDefault="00954C0A" w:rsidP="00954C0A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300EF4">
          <w:rPr>
            <w:rStyle w:val="Hipervnculo"/>
            <w:lang w:val="en-US"/>
          </w:rPr>
          <w:t>https://onlinelibrary.wiley.com/doi/10.1002/arp.1912</w:t>
        </w:r>
      </w:hyperlink>
    </w:p>
    <w:p w14:paraId="2F336792" w14:textId="77777777" w:rsidR="00954C0A" w:rsidRPr="00C8334E" w:rsidRDefault="00954C0A" w:rsidP="00954C0A">
      <w:pPr>
        <w:rPr>
          <w:lang w:val="en-US"/>
        </w:rPr>
      </w:pPr>
      <w:r>
        <w:rPr>
          <w:lang w:val="en-US"/>
        </w:rPr>
        <w:tab/>
      </w:r>
      <w:r w:rsidRPr="00C8334E">
        <w:rPr>
          <w:lang w:val="en-US"/>
        </w:rPr>
        <w:t>2023</w:t>
      </w:r>
    </w:p>
    <w:p w14:paraId="3E226E16" w14:textId="77777777" w:rsidR="00F07A6F" w:rsidRPr="00F07A6F" w:rsidRDefault="00F07A6F" w:rsidP="00C821CF">
      <w:pPr>
        <w:rPr>
          <w:b/>
          <w:bCs/>
          <w:lang w:val="en-US"/>
        </w:rPr>
      </w:pPr>
    </w:p>
    <w:p w14:paraId="1D61998F" w14:textId="77777777" w:rsidR="00F07A6F" w:rsidRP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Default="00F07A6F" w:rsidP="00C821CF">
      <w:pPr>
        <w:rPr>
          <w:b/>
          <w:bCs/>
          <w:lang w:val="en-US"/>
        </w:rPr>
      </w:pPr>
    </w:p>
    <w:p w14:paraId="7BF9832F" w14:textId="77777777" w:rsidR="00954C0A" w:rsidRPr="00F07A6F" w:rsidRDefault="00954C0A" w:rsidP="00C821CF">
      <w:pPr>
        <w:rPr>
          <w:b/>
          <w:bCs/>
          <w:lang w:val="en-US"/>
        </w:rPr>
      </w:pPr>
    </w:p>
    <w:sectPr w:rsidR="00954C0A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54C0A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002/arp.1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2/arp.191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2023-11-19T08:10:00Z</dcterms:created>
  <dcterms:modified xsi:type="dcterms:W3CDTF">2023-11-19T08:10:00Z</dcterms:modified>
</cp:coreProperties>
</file>