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1DBF8603" w:rsidR="00747CC1" w:rsidRPr="00E66945" w:rsidRDefault="00304940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Classical and Quantum Gravity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696AEADD" w14:textId="77777777" w:rsidR="003A4282" w:rsidRPr="00E66945" w:rsidRDefault="003A4282" w:rsidP="00D3160B">
      <w:pPr>
        <w:rPr>
          <w:lang w:val="en-US"/>
        </w:rPr>
      </w:pPr>
    </w:p>
    <w:p w14:paraId="1A51FC5B" w14:textId="77777777" w:rsidR="003A4282" w:rsidRPr="00E66945" w:rsidRDefault="003A4282" w:rsidP="00D3160B">
      <w:pPr>
        <w:rPr>
          <w:b/>
          <w:bCs/>
          <w:lang w:val="en-US"/>
        </w:rPr>
      </w:pPr>
    </w:p>
    <w:p w14:paraId="296D5C2D" w14:textId="7C7F06DB" w:rsidR="00D82DCF" w:rsidRPr="00E66945" w:rsidRDefault="00304940" w:rsidP="003A4282">
      <w:pPr>
        <w:rPr>
          <w:b/>
          <w:bCs/>
          <w:lang w:val="en-US"/>
        </w:rPr>
      </w:pPr>
      <w:r>
        <w:rPr>
          <w:b/>
          <w:bCs/>
          <w:lang w:val="en-US"/>
        </w:rPr>
        <w:t>Vol. 40</w:t>
      </w:r>
    </w:p>
    <w:p w14:paraId="55CDA5B7" w14:textId="77777777" w:rsidR="00FC6EA0" w:rsidRDefault="00FC6EA0" w:rsidP="003A4282">
      <w:pPr>
        <w:rPr>
          <w:lang w:val="en-US"/>
        </w:rPr>
      </w:pPr>
    </w:p>
    <w:p w14:paraId="347AC681" w14:textId="77777777" w:rsidR="00304940" w:rsidRPr="00527EB0" w:rsidRDefault="00304940" w:rsidP="00304940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Monjo, Robert, and Rutwig Campoamor-Stursberg. "Geometric Perspective for Explaining Hubble Tension: Theoretical and Observational Aspects." </w:t>
      </w:r>
      <w:r w:rsidRPr="00527EB0">
        <w:rPr>
          <w:i/>
          <w:iCs/>
          <w:szCs w:val="28"/>
          <w:lang w:val="en-US"/>
        </w:rPr>
        <w:t>Classical and Quantum Gravity</w:t>
      </w:r>
      <w:r w:rsidRPr="00527EB0">
        <w:rPr>
          <w:szCs w:val="28"/>
          <w:lang w:val="en-US"/>
        </w:rPr>
        <w:t xml:space="preserve"> 40.19 (2023) (Focus Issue on the Hubble Constant Tension).</w:t>
      </w:r>
    </w:p>
    <w:p w14:paraId="651E0120" w14:textId="77777777" w:rsidR="00304940" w:rsidRPr="00527EB0" w:rsidRDefault="00304940" w:rsidP="00304940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DOI 10.1088/1361-6382/aceacc</w:t>
      </w:r>
    </w:p>
    <w:p w14:paraId="4B1E26A7" w14:textId="77777777" w:rsidR="00304940" w:rsidRPr="00527EB0" w:rsidRDefault="00304940" w:rsidP="00304940">
      <w:pPr>
        <w:rPr>
          <w:i/>
          <w:iCs/>
          <w:szCs w:val="28"/>
          <w:lang w:val="en-US"/>
        </w:rPr>
      </w:pPr>
      <w:r w:rsidRPr="00527EB0">
        <w:rPr>
          <w:b/>
          <w:bCs/>
          <w:szCs w:val="28"/>
          <w:lang w:val="en-US"/>
        </w:rPr>
        <w:tab/>
      </w:r>
      <w:r w:rsidRPr="00527EB0">
        <w:rPr>
          <w:szCs w:val="28"/>
          <w:lang w:val="en-US"/>
        </w:rPr>
        <w:t xml:space="preserve">Online at </w:t>
      </w:r>
      <w:r w:rsidRPr="00527EB0">
        <w:rPr>
          <w:i/>
          <w:iCs/>
          <w:szCs w:val="28"/>
          <w:lang w:val="en-US"/>
        </w:rPr>
        <w:t>IOPscience.*</w:t>
      </w:r>
    </w:p>
    <w:p w14:paraId="5EBDC270" w14:textId="77777777" w:rsidR="00304940" w:rsidRPr="00527EB0" w:rsidRDefault="00304940" w:rsidP="00304940">
      <w:pPr>
        <w:ind w:hanging="1"/>
        <w:rPr>
          <w:szCs w:val="28"/>
          <w:lang w:val="en-US"/>
        </w:rPr>
      </w:pPr>
      <w:hyperlink r:id="rId6" w:history="1">
        <w:r w:rsidRPr="0056301C">
          <w:rPr>
            <w:rStyle w:val="Hipervnculo"/>
            <w:szCs w:val="28"/>
            <w:lang w:val="en-US"/>
          </w:rPr>
          <w:t>https://iopscience.iop.org/article/10.1088/1361-6382/aceacc</w:t>
        </w:r>
      </w:hyperlink>
    </w:p>
    <w:p w14:paraId="477D7EEB" w14:textId="73EE9DAD" w:rsidR="00304940" w:rsidRPr="00304940" w:rsidRDefault="00304940" w:rsidP="00304940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20BFBAC6" w14:textId="77777777" w:rsidR="00A63B48" w:rsidRPr="00304940" w:rsidRDefault="00A63B48" w:rsidP="003A4282">
      <w:pPr>
        <w:rPr>
          <w:szCs w:val="28"/>
          <w:lang w:val="en-US"/>
        </w:rPr>
      </w:pPr>
    </w:p>
    <w:p w14:paraId="5784E6D9" w14:textId="77777777" w:rsidR="00304940" w:rsidRPr="00527EB0" w:rsidRDefault="00304940" w:rsidP="00304940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Monjo, Robert. "Galaxy Rotation Curve in Hyperconical Universes: A Natural Relativistic MOND." [Modified Newtonian Dynamics] </w:t>
      </w:r>
      <w:r w:rsidRPr="00527EB0">
        <w:rPr>
          <w:i/>
          <w:iCs/>
          <w:szCs w:val="28"/>
          <w:lang w:val="en-US"/>
        </w:rPr>
        <w:t>Classical and Quantum Gravity</w:t>
      </w:r>
      <w:r w:rsidRPr="00527EB0">
        <w:rPr>
          <w:szCs w:val="28"/>
          <w:lang w:val="en-US"/>
        </w:rPr>
        <w:t xml:space="preserve"> 40.23 (2023). </w:t>
      </w:r>
    </w:p>
    <w:p w14:paraId="2098F0CB" w14:textId="77777777" w:rsidR="00304940" w:rsidRPr="00527EB0" w:rsidRDefault="00304940" w:rsidP="00304940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DOI 10.1088/1361-6382/ad0422</w:t>
      </w:r>
    </w:p>
    <w:p w14:paraId="265A6D0C" w14:textId="77777777" w:rsidR="00304940" w:rsidRPr="00527EB0" w:rsidRDefault="00304940" w:rsidP="00304940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 xml:space="preserve">Online at </w:t>
      </w:r>
      <w:r w:rsidRPr="00527EB0">
        <w:rPr>
          <w:i/>
          <w:iCs/>
          <w:szCs w:val="28"/>
          <w:lang w:val="en-US"/>
        </w:rPr>
        <w:t>IOPscience</w:t>
      </w:r>
    </w:p>
    <w:p w14:paraId="76161BE7" w14:textId="77777777" w:rsidR="00304940" w:rsidRPr="00527EB0" w:rsidRDefault="00304940" w:rsidP="00304940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7" w:history="1">
        <w:r w:rsidRPr="00527EB0">
          <w:rPr>
            <w:rStyle w:val="Hipervnculo"/>
            <w:szCs w:val="28"/>
            <w:lang w:val="en-US"/>
          </w:rPr>
          <w:t>https://iopscience.iop.org/article/10.1088/1361-6382/ad0422</w:t>
        </w:r>
      </w:hyperlink>
    </w:p>
    <w:p w14:paraId="4939761D" w14:textId="77777777" w:rsidR="00304940" w:rsidRPr="00527EB0" w:rsidRDefault="00304940" w:rsidP="00304940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1248FC02" w14:textId="77777777" w:rsidR="00E66945" w:rsidRPr="00304940" w:rsidRDefault="00E66945" w:rsidP="003A4282">
      <w:pPr>
        <w:rPr>
          <w:b/>
          <w:bCs/>
          <w:szCs w:val="28"/>
          <w:lang w:val="en-US"/>
        </w:rPr>
      </w:pPr>
    </w:p>
    <w:sectPr w:rsidR="00E66945" w:rsidRPr="00304940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80AFE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04940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opscience.iop.org/article/10.1088/1361-6382/ad04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opscience.iop.org/article/10.1088/1361-6382/aceacc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2024-08-15T22:46:00Z</dcterms:created>
  <dcterms:modified xsi:type="dcterms:W3CDTF">2024-08-15T22:46:00Z</dcterms:modified>
</cp:coreProperties>
</file>