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5F316C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F316C">
        <w:rPr>
          <w:sz w:val="24"/>
          <w:lang w:val="en-US"/>
        </w:rPr>
        <w:t>(University of Zaragoza, Spain)</w:t>
      </w:r>
    </w:p>
    <w:p w14:paraId="0065265E" w14:textId="77777777" w:rsidR="00147805" w:rsidRPr="005F316C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5F316C" w:rsidRDefault="005D0B17" w:rsidP="00C821CF">
      <w:pPr>
        <w:rPr>
          <w:lang w:val="en-US"/>
        </w:rPr>
      </w:pPr>
    </w:p>
    <w:p w14:paraId="5651F3DC" w14:textId="77777777" w:rsidR="00147805" w:rsidRPr="005F316C" w:rsidRDefault="00147805" w:rsidP="00C821CF">
      <w:pPr>
        <w:rPr>
          <w:lang w:val="en-US"/>
        </w:rPr>
      </w:pPr>
    </w:p>
    <w:p w14:paraId="060427B5" w14:textId="33EC98A3" w:rsidR="00147805" w:rsidRPr="005F316C" w:rsidRDefault="005F316C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Family Research Council</w:t>
      </w:r>
    </w:p>
    <w:p w14:paraId="1A6FCF44" w14:textId="77777777" w:rsidR="00147805" w:rsidRPr="005F316C" w:rsidRDefault="00147805" w:rsidP="00147805">
      <w:pPr>
        <w:rPr>
          <w:lang w:val="en-US"/>
        </w:rPr>
      </w:pPr>
    </w:p>
    <w:p w14:paraId="16889502" w14:textId="77777777" w:rsidR="00147805" w:rsidRPr="005F316C" w:rsidRDefault="00147805" w:rsidP="00147805">
      <w:pPr>
        <w:rPr>
          <w:lang w:val="en-US"/>
        </w:rPr>
      </w:pPr>
    </w:p>
    <w:p w14:paraId="0F05D9D3" w14:textId="15246760" w:rsidR="00147805" w:rsidRPr="005F316C" w:rsidRDefault="005F316C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009676DE" w14:textId="77777777" w:rsidR="005F316C" w:rsidRPr="005F316C" w:rsidRDefault="005F316C" w:rsidP="00C821CF">
      <w:pPr>
        <w:rPr>
          <w:b/>
          <w:bCs/>
          <w:lang w:val="en-US"/>
        </w:rPr>
      </w:pPr>
    </w:p>
    <w:p w14:paraId="4BDAD787" w14:textId="77777777" w:rsidR="005F316C" w:rsidRPr="00500665" w:rsidRDefault="005F316C" w:rsidP="005F316C">
      <w:pPr>
        <w:rPr>
          <w:lang w:val="en-US"/>
        </w:rPr>
      </w:pPr>
      <w:r w:rsidRPr="00830C81">
        <w:rPr>
          <w:lang w:val="en-US"/>
        </w:rPr>
        <w:t xml:space="preserve">Semelsberger, Connor, et al. </w:t>
      </w:r>
      <w:r>
        <w:rPr>
          <w:lang w:val="en-US"/>
        </w:rPr>
        <w:t xml:space="preserve">"Born-Alive Abortion Survivors: Just the Facts. 2023 Edition." </w:t>
      </w:r>
      <w:r>
        <w:rPr>
          <w:i/>
          <w:iCs/>
          <w:lang w:val="en-US"/>
        </w:rPr>
        <w:t>Family Research Council</w:t>
      </w:r>
      <w:r>
        <w:rPr>
          <w:lang w:val="en-US"/>
        </w:rPr>
        <w:t xml:space="preserve"> (Jan. 2023).*</w:t>
      </w:r>
    </w:p>
    <w:p w14:paraId="258B301C" w14:textId="77777777" w:rsidR="005F316C" w:rsidRDefault="005F316C" w:rsidP="005F316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D4249">
          <w:rPr>
            <w:rStyle w:val="Hipervnculo"/>
            <w:lang w:val="en-US"/>
          </w:rPr>
          <w:t>https://downloads.frc.org/EF/EF19E62.pdf</w:t>
        </w:r>
      </w:hyperlink>
    </w:p>
    <w:p w14:paraId="67C16262" w14:textId="77777777" w:rsidR="005F316C" w:rsidRPr="007F74FB" w:rsidRDefault="005F316C" w:rsidP="005F316C">
      <w:r>
        <w:rPr>
          <w:lang w:val="en-US"/>
        </w:rPr>
        <w:tab/>
      </w:r>
      <w:r w:rsidRPr="007F74FB">
        <w:t>2023</w:t>
      </w:r>
    </w:p>
    <w:p w14:paraId="61992986" w14:textId="77777777" w:rsidR="005F316C" w:rsidRPr="005F316C" w:rsidRDefault="005F316C" w:rsidP="00C821CF">
      <w:pPr>
        <w:rPr>
          <w:b/>
          <w:bCs/>
          <w:lang w:val="en-US"/>
        </w:rPr>
      </w:pPr>
    </w:p>
    <w:sectPr w:rsidR="005F316C" w:rsidRPr="005F316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316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s.frc.org/EF/EF19E62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2023-09-25T06:25:00Z</dcterms:created>
  <dcterms:modified xsi:type="dcterms:W3CDTF">2023-09-25T06:25:00Z</dcterms:modified>
</cp:coreProperties>
</file>