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95D4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95D4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Indian Literature (Journal)</w:t>
      </w:r>
    </w:p>
    <w:p w:rsidR="00C454AC" w:rsidRDefault="00C454AC"/>
    <w:p w:rsidR="00C454AC" w:rsidRDefault="00C454AC"/>
    <w:p w:rsidR="00C454AC" w:rsidRPr="00FE62FF" w:rsidRDefault="00E95D4B">
      <w:pPr>
        <w:rPr>
          <w:b/>
        </w:rPr>
      </w:pPr>
      <w:r>
        <w:rPr>
          <w:b/>
        </w:rPr>
        <w:t>Vol. 47 (2003)</w:t>
      </w:r>
      <w:bookmarkStart w:id="2" w:name="_GoBack"/>
      <w:bookmarkEnd w:id="2"/>
    </w:p>
    <w:p w:rsidR="00C454AC" w:rsidRDefault="00C454AC"/>
    <w:p w:rsidR="00E95D4B" w:rsidRPr="002C48E6" w:rsidRDefault="00E95D4B" w:rsidP="00E95D4B">
      <w:r>
        <w:t xml:space="preserve">Amya, Dev. Rev. </w:t>
      </w:r>
      <w:r w:rsidRPr="002C48E6">
        <w:t xml:space="preserve">of </w:t>
      </w:r>
      <w:r w:rsidRPr="002C48E6">
        <w:rPr>
          <w:i/>
        </w:rPr>
        <w:t>Indian Narratology</w:t>
      </w:r>
      <w:r>
        <w:rPr>
          <w:i/>
        </w:rPr>
        <w:t>,</w:t>
      </w:r>
      <w:r>
        <w:t xml:space="preserve"> by K. Ayappa Paniker.</w:t>
      </w:r>
      <w:r w:rsidRPr="002C48E6">
        <w:t xml:space="preserve"> </w:t>
      </w:r>
      <w:r w:rsidRPr="002C48E6">
        <w:rPr>
          <w:i/>
        </w:rPr>
        <w:t>Indian Literature</w:t>
      </w:r>
      <w:r>
        <w:t xml:space="preserve"> 47.</w:t>
      </w:r>
      <w:r w:rsidRPr="002C48E6">
        <w:t>6 (218)</w:t>
      </w:r>
      <w:r>
        <w:t xml:space="preserve"> (2003): 214-</w:t>
      </w:r>
      <w:r w:rsidRPr="002C48E6">
        <w:t>17.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95D4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2016-08-27T22:08:00Z</dcterms:created>
  <dcterms:modified xsi:type="dcterms:W3CDTF">2016-08-27T22:08:00Z</dcterms:modified>
</cp:coreProperties>
</file>