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41FC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41FC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Aesthetic Education</w:t>
      </w:r>
    </w:p>
    <w:p w:rsidR="00C454AC" w:rsidRDefault="00C454AC"/>
    <w:p w:rsidR="00C454AC" w:rsidRDefault="00C454AC"/>
    <w:p w:rsidR="00C454AC" w:rsidRPr="00341FCE" w:rsidRDefault="00341FCE">
      <w:pPr>
        <w:rPr>
          <w:b/>
        </w:rPr>
      </w:pPr>
      <w:r>
        <w:rPr>
          <w:b/>
        </w:rPr>
        <w:t>Vol. 6 (1972)</w:t>
      </w:r>
      <w:bookmarkStart w:id="2" w:name="_GoBack"/>
      <w:bookmarkEnd w:id="2"/>
    </w:p>
    <w:p w:rsidR="00C454AC" w:rsidRDefault="00C454AC"/>
    <w:p w:rsidR="00341FCE" w:rsidRDefault="00341FCE" w:rsidP="00341FCE">
      <w:pPr>
        <w:ind w:left="709" w:hanging="709"/>
      </w:pPr>
      <w:r>
        <w:t xml:space="preserve">Sparshott, F. E. "Figuring the Ground: Notes on Some Theoretical Problems of the Aesthetic Environment." </w:t>
      </w:r>
      <w:r>
        <w:rPr>
          <w:i/>
        </w:rPr>
        <w:t>Journal of Aesthetic Education</w:t>
      </w:r>
      <w:r>
        <w:t xml:space="preserve"> 6.3 (July 1972): 11-23.</w:t>
      </w:r>
    </w:p>
    <w:p w:rsidR="00341FCE" w:rsidRDefault="00341FCE" w:rsidP="00341FCE">
      <w:pPr>
        <w:ind w:left="709" w:hanging="709"/>
      </w:pPr>
      <w:r>
        <w:tab/>
      </w:r>
      <w:hyperlink r:id="rId6" w:history="1">
        <w:r w:rsidRPr="00CB4446">
          <w:rPr>
            <w:rStyle w:val="Hyperlink"/>
          </w:rPr>
          <w:t>http://www.jstor.org/stable/3331390</w:t>
        </w:r>
      </w:hyperlink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41FC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stor.org/stable/333139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2017-08-21T21:05:00Z</dcterms:created>
  <dcterms:modified xsi:type="dcterms:W3CDTF">2017-08-21T21:05:00Z</dcterms:modified>
</cp:coreProperties>
</file>