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10373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C454AC" w:rsidRPr="00A64A97" w:rsidRDefault="00810373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Literator</w:t>
      </w:r>
      <w:bookmarkStart w:id="2" w:name="_GoBack"/>
      <w:bookmarkEnd w:id="2"/>
    </w:p>
    <w:p w:rsidR="00C454AC" w:rsidRPr="00A64A97" w:rsidRDefault="00C454AC">
      <w:pPr>
        <w:rPr>
          <w:lang w:val="en-US"/>
        </w:rPr>
      </w:pPr>
    </w:p>
    <w:p w:rsidR="00810373" w:rsidRDefault="00810373" w:rsidP="00810373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Vol. 30 (2009)</w:t>
      </w:r>
    </w:p>
    <w:p w:rsidR="00810373" w:rsidRDefault="00810373" w:rsidP="00810373">
      <w:pPr>
        <w:rPr>
          <w:szCs w:val="28"/>
          <w:lang w:val="en-US"/>
        </w:rPr>
      </w:pPr>
    </w:p>
    <w:p w:rsidR="00810373" w:rsidRDefault="00810373" w:rsidP="00810373">
      <w:pPr>
        <w:rPr>
          <w:szCs w:val="28"/>
          <w:lang w:val="en-US"/>
        </w:rPr>
      </w:pPr>
      <w:r w:rsidRPr="00C05B90">
        <w:rPr>
          <w:szCs w:val="28"/>
          <w:lang w:val="en-US"/>
        </w:rPr>
        <w:t xml:space="preserve">Lotz, Colette. </w:t>
      </w:r>
      <w:r>
        <w:rPr>
          <w:szCs w:val="28"/>
          <w:lang w:val="en-US"/>
        </w:rPr>
        <w:t>(</w:t>
      </w:r>
      <w:hyperlink r:id="rId5" w:history="1">
        <w:r w:rsidRPr="00634191">
          <w:rPr>
            <w:rStyle w:val="Hipervnculo"/>
            <w:szCs w:val="28"/>
            <w:lang w:val="en-US"/>
          </w:rPr>
          <w:t>colette.lotz@nwu.ac.za</w:t>
        </w:r>
      </w:hyperlink>
      <w:r>
        <w:rPr>
          <w:szCs w:val="28"/>
          <w:lang w:val="en-US"/>
        </w:rPr>
        <w:t xml:space="preserve"> ; North-West University, Potchefstroom). "Possible Worlds: A Reading of Three Artworks from the Creative Creatures Exhibition." </w:t>
      </w:r>
      <w:r>
        <w:rPr>
          <w:i/>
          <w:szCs w:val="28"/>
          <w:lang w:val="en-US"/>
        </w:rPr>
        <w:t>Literator</w:t>
      </w:r>
      <w:r>
        <w:rPr>
          <w:szCs w:val="28"/>
          <w:lang w:val="en-US"/>
        </w:rPr>
        <w:t xml:space="preserve"> 30.1 (April 2009): 77-97. Online at </w:t>
      </w:r>
      <w:r>
        <w:rPr>
          <w:i/>
          <w:szCs w:val="28"/>
          <w:lang w:val="en-US"/>
        </w:rPr>
        <w:t>Academia.*</w:t>
      </w:r>
    </w:p>
    <w:p w:rsidR="00810373" w:rsidRDefault="00810373" w:rsidP="0081037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634191">
          <w:rPr>
            <w:rStyle w:val="Hipervnculo"/>
            <w:szCs w:val="28"/>
            <w:lang w:val="en-US"/>
          </w:rPr>
          <w:t>https://www.academia.edu/3205273/</w:t>
        </w:r>
      </w:hyperlink>
    </w:p>
    <w:p w:rsidR="00810373" w:rsidRPr="00997FFB" w:rsidRDefault="00810373" w:rsidP="00810373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:rsidR="00C454AC" w:rsidRPr="00A64A97" w:rsidRDefault="00C454AC">
      <w:pPr>
        <w:rPr>
          <w:lang w:val="en-US"/>
        </w:rPr>
      </w:pPr>
    </w:p>
    <w:p w:rsidR="00C454AC" w:rsidRDefault="00C454AC">
      <w:pPr>
        <w:rPr>
          <w:szCs w:val="28"/>
          <w:lang w:val="en-US"/>
        </w:rPr>
      </w:pPr>
    </w:p>
    <w:p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3960D4"/>
    <w:rsid w:val="004417E2"/>
    <w:rsid w:val="006431B8"/>
    <w:rsid w:val="00810373"/>
    <w:rsid w:val="00A64A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87E218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3205273/" TargetMode="External"/><Relationship Id="rId5" Type="http://schemas.openxmlformats.org/officeDocument/2006/relationships/hyperlink" Target="mailto:colette.lotz@nwu.ac.za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582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2020-01-01T00:17:00Z</dcterms:created>
  <dcterms:modified xsi:type="dcterms:W3CDTF">2020-01-01T00:17:00Z</dcterms:modified>
</cp:coreProperties>
</file>