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3619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E3619C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Lumen Vitae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E3619C" w:rsidP="00A12C34">
      <w:pPr>
        <w:rPr>
          <w:b/>
          <w:lang w:val="en-US"/>
        </w:rPr>
      </w:pPr>
      <w:r>
        <w:rPr>
          <w:b/>
          <w:lang w:val="en-US"/>
        </w:rPr>
        <w:t>Vol. 56 (2001)</w:t>
      </w:r>
      <w:bookmarkStart w:id="2" w:name="_GoBack"/>
      <w:bookmarkEnd w:id="2"/>
    </w:p>
    <w:p w:rsidR="005537F5" w:rsidRPr="00587B5F" w:rsidRDefault="005537F5" w:rsidP="00A12C34">
      <w:pPr>
        <w:rPr>
          <w:lang w:val="en-US"/>
        </w:rPr>
      </w:pPr>
    </w:p>
    <w:p w:rsidR="00E3619C" w:rsidRDefault="00E3619C" w:rsidP="00E3619C">
      <w:pPr>
        <w:rPr>
          <w:lang w:val="en-US"/>
        </w:rPr>
      </w:pPr>
      <w:r>
        <w:rPr>
          <w:lang w:val="en-US"/>
        </w:rPr>
        <w:t xml:space="preserve">Sonnet, J.-P. </w:t>
      </w:r>
      <w:r w:rsidRPr="00FB13A3">
        <w:rPr>
          <w:lang w:val="en-US"/>
        </w:rPr>
        <w:t>"La Bible et la littérature de l'Occident: Langue mère, loi du père et descendance littéraire."</w:t>
      </w:r>
      <w:r>
        <w:rPr>
          <w:lang w:val="en-US"/>
        </w:rPr>
        <w:t xml:space="preserve">  </w:t>
      </w:r>
      <w:r>
        <w:rPr>
          <w:i/>
          <w:lang w:val="en-US"/>
        </w:rPr>
        <w:t>Lumen Vitae</w:t>
      </w:r>
      <w:r>
        <w:rPr>
          <w:lang w:val="en-US"/>
        </w:rPr>
        <w:t xml:space="preserve"> 56 (2001): 375-89.</w:t>
      </w: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3619C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361CA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2021-04-28T12:59:00Z</dcterms:created>
  <dcterms:modified xsi:type="dcterms:W3CDTF">2021-04-28T12:59:00Z</dcterms:modified>
</cp:coreProperties>
</file>