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A3F2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A3F2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Philosophische Perspektiven</w:t>
      </w:r>
    </w:p>
    <w:p w:rsidR="00C454AC" w:rsidRDefault="00C454AC"/>
    <w:p w:rsidR="00C454AC" w:rsidRDefault="00C454AC"/>
    <w:p w:rsidR="00C454AC" w:rsidRPr="00FE62FF" w:rsidRDefault="008A3F20">
      <w:pPr>
        <w:rPr>
          <w:b/>
        </w:rPr>
      </w:pPr>
      <w:r>
        <w:rPr>
          <w:b/>
        </w:rPr>
        <w:t>Vol. 3 (1971)</w:t>
      </w:r>
      <w:bookmarkStart w:id="2" w:name="_GoBack"/>
      <w:bookmarkEnd w:id="2"/>
    </w:p>
    <w:p w:rsidR="00C454AC" w:rsidRDefault="00C454AC"/>
    <w:p w:rsidR="008A3F20" w:rsidRPr="008446FA" w:rsidRDefault="008A3F20" w:rsidP="008A3F20">
      <w:pPr>
        <w:rPr>
          <w:szCs w:val="28"/>
        </w:rPr>
      </w:pPr>
      <w:r>
        <w:rPr>
          <w:szCs w:val="28"/>
          <w:lang w:val="en-US"/>
        </w:rPr>
        <w:t>Herrmann, F. W. "Besitz und Leib."</w:t>
      </w:r>
      <w:r w:rsidRPr="008446FA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Philosophische Perspektiven</w:t>
      </w:r>
      <w:r w:rsidRPr="008446FA">
        <w:rPr>
          <w:szCs w:val="28"/>
        </w:rPr>
        <w:t xml:space="preserve"> 3</w:t>
      </w:r>
      <w:r>
        <w:rPr>
          <w:szCs w:val="28"/>
        </w:rPr>
        <w:t xml:space="preserve"> (1971):</w:t>
      </w:r>
      <w:r w:rsidRPr="008446FA">
        <w:rPr>
          <w:szCs w:val="28"/>
        </w:rPr>
        <w:t xml:space="preserve"> 195-216.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A3F2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369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2018-01-12T19:17:00Z</dcterms:created>
  <dcterms:modified xsi:type="dcterms:W3CDTF">2018-01-12T19:17:00Z</dcterms:modified>
</cp:coreProperties>
</file>