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321E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E321EE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Resurrección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E321EE">
      <w:pPr>
        <w:rPr>
          <w:b/>
          <w:lang w:val="en-US"/>
        </w:rPr>
      </w:pPr>
      <w:r>
        <w:rPr>
          <w:b/>
          <w:lang w:val="en-US"/>
        </w:rPr>
        <w:t>(1943)</w:t>
      </w:r>
    </w:p>
    <w:p w:rsidR="00C454AC" w:rsidRPr="00A64A97" w:rsidRDefault="00C454AC">
      <w:pPr>
        <w:rPr>
          <w:lang w:val="en-US"/>
        </w:rPr>
      </w:pPr>
    </w:p>
    <w:p w:rsidR="00E321EE" w:rsidRPr="009868A7" w:rsidRDefault="00E321EE" w:rsidP="00E321EE">
      <w:pPr>
        <w:rPr>
          <w:szCs w:val="28"/>
        </w:rPr>
      </w:pPr>
      <w:r w:rsidRPr="009868A7">
        <w:rPr>
          <w:szCs w:val="28"/>
        </w:rPr>
        <w:t>Masoliver, Juan Ramón.  "Aquel martes del barón Papen." Almanaque Literario</w:t>
      </w:r>
      <w:r w:rsidRPr="009868A7">
        <w:rPr>
          <w:i/>
          <w:szCs w:val="28"/>
        </w:rPr>
        <w:t xml:space="preserve"> Resurrección</w:t>
      </w:r>
      <w:r w:rsidRPr="009868A7">
        <w:rPr>
          <w:szCs w:val="28"/>
        </w:rPr>
        <w:t xml:space="preserve"> (1943)</w:t>
      </w:r>
      <w:bookmarkStart w:id="2" w:name="_GoBack"/>
      <w:bookmarkEnd w:id="2"/>
      <w:r w:rsidRPr="009868A7">
        <w:rPr>
          <w:szCs w:val="28"/>
        </w:rPr>
        <w:t xml:space="preserve">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99-107.*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A64A97"/>
    <w:rsid w:val="00C454AC"/>
    <w:rsid w:val="00D3477D"/>
    <w:rsid w:val="00E321EE"/>
    <w:rsid w:val="00F3699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6007C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2019-11-03T19:20:00Z</dcterms:created>
  <dcterms:modified xsi:type="dcterms:W3CDTF">2019-11-03T19:20:00Z</dcterms:modified>
</cp:coreProperties>
</file>