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24B" w:rsidRPr="002C4CED" w:rsidRDefault="00FD124B" w:rsidP="00FD124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FD124B" w:rsidRPr="004C7906" w:rsidRDefault="00FD124B" w:rsidP="00FD124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D124B" w:rsidRPr="004C7906" w:rsidRDefault="00FD124B" w:rsidP="00FD124B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FD124B" w:rsidRPr="004C7906" w:rsidRDefault="00FD124B" w:rsidP="00FD124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D124B" w:rsidRPr="00063237" w:rsidRDefault="00FD124B" w:rsidP="00FD124B">
      <w:pPr>
        <w:jc w:val="center"/>
        <w:rPr>
          <w:sz w:val="24"/>
        </w:rPr>
      </w:pPr>
      <w:r w:rsidRPr="00063237">
        <w:rPr>
          <w:sz w:val="24"/>
        </w:rPr>
        <w:t>(University of Zaragoza, Spain)</w:t>
      </w:r>
    </w:p>
    <w:p w:rsidR="00FD124B" w:rsidRPr="00063237" w:rsidRDefault="00FD124B" w:rsidP="00FD124B">
      <w:pPr>
        <w:jc w:val="center"/>
      </w:pPr>
    </w:p>
    <w:p w:rsidR="00C454AC" w:rsidRPr="00FE62FF" w:rsidRDefault="00166661" w:rsidP="00C454AC">
      <w:pPr>
        <w:pStyle w:val="Ttulo1"/>
        <w:rPr>
          <w:rFonts w:ascii="Times" w:hAnsi="Times"/>
          <w:smallCaps/>
          <w:sz w:val="36"/>
        </w:rPr>
      </w:pPr>
      <w:bookmarkStart w:id="0" w:name="_GoBack"/>
      <w:bookmarkEnd w:id="0"/>
      <w:r>
        <w:rPr>
          <w:rFonts w:ascii="Times" w:hAnsi="Times"/>
          <w:smallCaps/>
          <w:sz w:val="36"/>
        </w:rPr>
        <w:t>Revista de Filología Alemana</w:t>
      </w:r>
    </w:p>
    <w:p w:rsidR="00C454AC" w:rsidRDefault="00C454AC"/>
    <w:p w:rsidR="00C454AC" w:rsidRDefault="00C454AC"/>
    <w:p w:rsidR="00C454AC" w:rsidRPr="00FE62FF" w:rsidRDefault="00166661">
      <w:pPr>
        <w:rPr>
          <w:b/>
        </w:rPr>
      </w:pPr>
      <w:r>
        <w:rPr>
          <w:b/>
        </w:rPr>
        <w:t>Vol. 10 (2002) (Max Frisch)</w:t>
      </w:r>
    </w:p>
    <w:p w:rsidR="00C454AC" w:rsidRDefault="00C454AC"/>
    <w:p w:rsidR="00166661" w:rsidRPr="00FF4D6E" w:rsidRDefault="00166661" w:rsidP="00166661">
      <w:pPr>
        <w:ind w:left="709" w:hanging="709"/>
        <w:rPr>
          <w:lang w:val="es-ES"/>
        </w:rPr>
      </w:pPr>
      <w:r>
        <w:rPr>
          <w:lang w:val="es-ES"/>
        </w:rPr>
        <w:t xml:space="preserve">Martí Peña, Ofelia (U de Salamanca). </w:t>
      </w:r>
      <w:r w:rsidRPr="00534CC8">
        <w:rPr>
          <w:lang w:val="en-US"/>
        </w:rPr>
        <w:t xml:space="preserve">"Max Frisch: </w:t>
      </w:r>
      <w:r w:rsidRPr="00534CC8">
        <w:rPr>
          <w:i/>
          <w:lang w:val="en-US"/>
        </w:rPr>
        <w:t xml:space="preserve">Tagebuch 1946-1949 </w:t>
      </w:r>
      <w:r w:rsidRPr="00534CC8">
        <w:rPr>
          <w:lang w:val="en-US"/>
        </w:rPr>
        <w:t xml:space="preserve">y </w:t>
      </w:r>
      <w:r w:rsidRPr="00534CC8">
        <w:rPr>
          <w:i/>
          <w:lang w:val="en-US"/>
        </w:rPr>
        <w:t>Tagebuch 1966</w:t>
      </w:r>
      <w:r>
        <w:rPr>
          <w:i/>
          <w:lang w:val="en-US"/>
        </w:rPr>
        <w:t xml:space="preserve">-1971: </w:t>
      </w:r>
      <w:r>
        <w:rPr>
          <w:lang w:val="en-US"/>
        </w:rPr>
        <w:t>Literarisches Ta</w:t>
      </w:r>
      <w:r w:rsidR="00B9741B">
        <w:rPr>
          <w:lang w:val="en-US"/>
        </w:rPr>
        <w:t>g</w:t>
      </w:r>
      <w:r>
        <w:rPr>
          <w:lang w:val="en-US"/>
        </w:rPr>
        <w:t xml:space="preserve">ebuch als Kunstform." </w:t>
      </w:r>
      <w:r w:rsidRPr="00FF4D6E">
        <w:rPr>
          <w:i/>
          <w:lang w:val="es-ES"/>
        </w:rPr>
        <w:t>Revista de Filología Alemana</w:t>
      </w:r>
      <w:r w:rsidRPr="00FF4D6E">
        <w:rPr>
          <w:lang w:val="es-ES"/>
        </w:rPr>
        <w:t xml:space="preserve"> 10 (2002): 13-38.*</w:t>
      </w:r>
    </w:p>
    <w:p w:rsidR="00166661" w:rsidRPr="00FF4D6E" w:rsidRDefault="00166661" w:rsidP="00166661">
      <w:pPr>
        <w:ind w:left="709" w:hanging="709"/>
        <w:rPr>
          <w:lang w:val="en-US"/>
        </w:rPr>
      </w:pPr>
      <w:r w:rsidRPr="00534CC8">
        <w:rPr>
          <w:lang w:val="es-ES"/>
        </w:rPr>
        <w:t>Barjau, Eustaquio. (U Complutense de Madrid). "'Charme, zur Haltung gemacht': Lectura de un texto de Frisch desde Schi</w:t>
      </w:r>
      <w:r>
        <w:rPr>
          <w:lang w:val="es-ES"/>
        </w:rPr>
        <w:t xml:space="preserve">ller." </w:t>
      </w:r>
      <w:r w:rsidRPr="00FF4D6E">
        <w:rPr>
          <w:i/>
          <w:lang w:val="en-US"/>
        </w:rPr>
        <w:t>Revista de Filología Alemana</w:t>
      </w:r>
      <w:r w:rsidRPr="00FF4D6E">
        <w:rPr>
          <w:lang w:val="en-US"/>
        </w:rPr>
        <w:t xml:space="preserve"> 10 (2002): 39-54.*</w:t>
      </w:r>
    </w:p>
    <w:p w:rsidR="00166661" w:rsidRPr="00176AFE" w:rsidRDefault="00166661" w:rsidP="00166661">
      <w:pPr>
        <w:ind w:left="709" w:hanging="709"/>
        <w:rPr>
          <w:lang w:val="es-ES"/>
        </w:rPr>
      </w:pPr>
      <w:r w:rsidRPr="00FF4D6E">
        <w:rPr>
          <w:lang w:val="en-US"/>
        </w:rPr>
        <w:t xml:space="preserve">Fliedl, Konstanze (U of Vienna). </w:t>
      </w:r>
      <w:r w:rsidRPr="00176AFE">
        <w:rPr>
          <w:lang w:val="en-US"/>
        </w:rPr>
        <w:t>"Deutung und Diskretion: Zum Pro</w:t>
      </w:r>
      <w:r>
        <w:rPr>
          <w:lang w:val="en-US"/>
        </w:rPr>
        <w:t xml:space="preserve">blem des Biographismus im Fall Bachmann-Frisch."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55-70.*</w:t>
      </w:r>
    </w:p>
    <w:p w:rsidR="00166661" w:rsidRPr="00FF4D6E" w:rsidRDefault="00166661" w:rsidP="00166661">
      <w:pPr>
        <w:ind w:left="709" w:hanging="709"/>
        <w:rPr>
          <w:lang w:val="es-ES"/>
        </w:rPr>
      </w:pPr>
      <w:r w:rsidRPr="00176AFE">
        <w:rPr>
          <w:lang w:val="es-ES"/>
        </w:rPr>
        <w:t xml:space="preserve">Gockel, Heinz. (U Bamberg). </w:t>
      </w:r>
      <w:r w:rsidRPr="00FF4D6E">
        <w:rPr>
          <w:lang w:val="es-ES"/>
        </w:rPr>
        <w:t xml:space="preserve">"Eindeutige Symbolik. </w:t>
      </w:r>
      <w:r w:rsidRPr="00176AFE">
        <w:rPr>
          <w:lang w:val="en-US"/>
        </w:rPr>
        <w:t xml:space="preserve">Zu einigen Bildern und </w:t>
      </w:r>
      <w:r>
        <w:rPr>
          <w:lang w:val="en-US"/>
        </w:rPr>
        <w:t xml:space="preserve">Motiven in </w:t>
      </w:r>
      <w:r>
        <w:rPr>
          <w:i/>
          <w:lang w:val="en-US"/>
        </w:rPr>
        <w:t xml:space="preserve">Andorra, Biederman und die Brandstifter </w:t>
      </w:r>
      <w:r>
        <w:rPr>
          <w:lang w:val="en-US"/>
        </w:rPr>
        <w:t xml:space="preserve"> und </w:t>
      </w:r>
      <w:r>
        <w:rPr>
          <w:i/>
          <w:lang w:val="en-US"/>
        </w:rPr>
        <w:t xml:space="preserve">Homo faber." </w:t>
      </w:r>
      <w:r w:rsidRPr="00FF4D6E">
        <w:rPr>
          <w:i/>
          <w:lang w:val="es-ES"/>
        </w:rPr>
        <w:t>Revista de Filología Alemana</w:t>
      </w:r>
      <w:r w:rsidRPr="00FF4D6E">
        <w:rPr>
          <w:lang w:val="es-ES"/>
        </w:rPr>
        <w:t xml:space="preserve"> 10 (2002): 71-92.*</w:t>
      </w:r>
    </w:p>
    <w:p w:rsidR="00166661" w:rsidRPr="00176AFE" w:rsidRDefault="00166661" w:rsidP="00166661">
      <w:pPr>
        <w:ind w:left="709" w:hanging="709"/>
        <w:rPr>
          <w:lang w:val="es-ES"/>
        </w:rPr>
      </w:pPr>
      <w:r w:rsidRPr="00176AFE">
        <w:rPr>
          <w:lang w:val="es-ES"/>
        </w:rPr>
        <w:t>García, Yolanda (U Autónoma de Madrid</w:t>
      </w:r>
      <w:r>
        <w:rPr>
          <w:lang w:val="es-ES"/>
        </w:rPr>
        <w:t xml:space="preserve">). </w:t>
      </w:r>
      <w:r w:rsidRPr="00176AFE">
        <w:rPr>
          <w:lang w:val="es-ES"/>
        </w:rPr>
        <w:t>"Du sollst dir kein Bildnis machen: La atribución de imágenes</w:t>
      </w:r>
      <w:r>
        <w:rPr>
          <w:lang w:val="es-ES"/>
        </w:rPr>
        <w:t xml:space="preserve"> y su pernicioso efecto sobre la identidad de los personajes de Max Frisch."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93-103.*</w:t>
      </w:r>
    </w:p>
    <w:p w:rsidR="00166661" w:rsidRPr="00176AFE" w:rsidRDefault="00166661" w:rsidP="00166661">
      <w:pPr>
        <w:ind w:left="709" w:hanging="709"/>
        <w:rPr>
          <w:lang w:val="es-ES"/>
        </w:rPr>
      </w:pPr>
      <w:r>
        <w:rPr>
          <w:lang w:val="es-ES"/>
        </w:rPr>
        <w:t xml:space="preserve">Birth, Monica. (Johns Hopkins U). </w:t>
      </w:r>
      <w:r w:rsidRPr="00FF4D6E">
        <w:rPr>
          <w:lang w:val="es-ES"/>
        </w:rPr>
        <w:t xml:space="preserve">"Being and Time: Max Frisch's </w:t>
      </w:r>
      <w:r w:rsidRPr="00FF4D6E">
        <w:rPr>
          <w:i/>
          <w:lang w:val="es-ES"/>
        </w:rPr>
        <w:t xml:space="preserve">Homo faber."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105-18.*</w:t>
      </w:r>
    </w:p>
    <w:p w:rsidR="00166661" w:rsidRPr="00176AFE" w:rsidRDefault="00166661" w:rsidP="00166661">
      <w:pPr>
        <w:ind w:left="709" w:hanging="709"/>
        <w:rPr>
          <w:lang w:val="es-ES"/>
        </w:rPr>
      </w:pPr>
      <w:r w:rsidRPr="00176AFE">
        <w:rPr>
          <w:lang w:val="es-ES"/>
        </w:rPr>
        <w:t xml:space="preserve">Cortés, Helena. (U de Vigo). "Guía interpretativa de los motivos simbólicos de </w:t>
      </w:r>
      <w:r>
        <w:rPr>
          <w:i/>
          <w:lang w:val="es-ES"/>
        </w:rPr>
        <w:t xml:space="preserve">Homo faber."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119-51.*</w:t>
      </w:r>
    </w:p>
    <w:p w:rsidR="00166661" w:rsidRPr="00176AFE" w:rsidRDefault="00166661" w:rsidP="00166661">
      <w:pPr>
        <w:ind w:left="709" w:hanging="709"/>
        <w:rPr>
          <w:lang w:val="es-ES"/>
        </w:rPr>
      </w:pPr>
      <w:r>
        <w:rPr>
          <w:lang w:val="es-ES"/>
        </w:rPr>
        <w:t xml:space="preserve">Haberkamm, Klaus. </w:t>
      </w:r>
      <w:r w:rsidRPr="00FF4D6E">
        <w:rPr>
          <w:lang w:val="es-ES"/>
        </w:rPr>
        <w:t xml:space="preserve">(Westfälische Wilhlems-Universität Münster). </w:t>
      </w:r>
      <w:r w:rsidRPr="00176AFE">
        <w:rPr>
          <w:lang w:val="en-US"/>
        </w:rPr>
        <w:t>"Homines fabri</w:t>
      </w:r>
      <w:r>
        <w:rPr>
          <w:lang w:val="en-US"/>
        </w:rPr>
        <w:t xml:space="preserve">. </w:t>
      </w:r>
      <w:r w:rsidRPr="00FF4D6E">
        <w:rPr>
          <w:lang w:val="en-US"/>
        </w:rPr>
        <w:t xml:space="preserve">Doppelheld und Parallelstruktur in Max Frischs </w:t>
      </w:r>
      <w:r w:rsidRPr="00FF4D6E">
        <w:rPr>
          <w:i/>
          <w:lang w:val="en-US"/>
        </w:rPr>
        <w:t xml:space="preserve">Homo faber."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153-77.*</w:t>
      </w:r>
    </w:p>
    <w:p w:rsidR="00166661" w:rsidRPr="00176AFE" w:rsidRDefault="00166661" w:rsidP="00166661">
      <w:pPr>
        <w:ind w:left="709" w:hanging="709"/>
        <w:rPr>
          <w:lang w:val="es-ES"/>
        </w:rPr>
      </w:pPr>
      <w:r w:rsidRPr="00176AFE">
        <w:rPr>
          <w:lang w:val="es-ES"/>
        </w:rPr>
        <w:t xml:space="preserve">Hernández, Isabel. (U Complutense de Madrid). "El </w:t>
      </w:r>
      <w:r w:rsidRPr="00176AFE">
        <w:rPr>
          <w:i/>
          <w:lang w:val="es-ES"/>
        </w:rPr>
        <w:t xml:space="preserve">Homo faber </w:t>
      </w:r>
      <w:r w:rsidRPr="00176AFE">
        <w:rPr>
          <w:lang w:val="es-ES"/>
        </w:rPr>
        <w:t xml:space="preserve">de Max Frisch como punto de partida para el desarrollo de nuevos modelos en la literatura suiza."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 179-204.*</w:t>
      </w:r>
    </w:p>
    <w:p w:rsidR="00166661" w:rsidRDefault="00166661" w:rsidP="00166661">
      <w:pPr>
        <w:ind w:left="709" w:hanging="709"/>
        <w:rPr>
          <w:lang w:val="es-ES"/>
        </w:rPr>
      </w:pPr>
      <w:r>
        <w:rPr>
          <w:lang w:val="es-ES"/>
        </w:rPr>
        <w:lastRenderedPageBreak/>
        <w:t xml:space="preserve">Acosta, Luis A. (U complutense de Madrid). "De </w:t>
      </w:r>
      <w:r>
        <w:rPr>
          <w:i/>
          <w:lang w:val="es-ES"/>
        </w:rPr>
        <w:t>Biedermann</w:t>
      </w:r>
      <w:r>
        <w:rPr>
          <w:lang w:val="es-ES"/>
        </w:rPr>
        <w:t xml:space="preserve"> por </w:t>
      </w:r>
      <w:r>
        <w:rPr>
          <w:i/>
          <w:lang w:val="es-ES"/>
        </w:rPr>
        <w:t xml:space="preserve">Andorra </w:t>
      </w:r>
      <w:r>
        <w:rPr>
          <w:lang w:val="es-ES"/>
        </w:rPr>
        <w:t xml:space="preserve">hasta </w:t>
      </w:r>
      <w:r>
        <w:rPr>
          <w:i/>
          <w:lang w:val="es-ES"/>
        </w:rPr>
        <w:t xml:space="preserve">Biografie. </w:t>
      </w:r>
      <w:r>
        <w:rPr>
          <w:lang w:val="es-ES"/>
        </w:rPr>
        <w:t xml:space="preserve">La obra dramática de Frisch en España." </w:t>
      </w:r>
      <w:r w:rsidRPr="00176AFE">
        <w:rPr>
          <w:i/>
          <w:lang w:val="es-ES"/>
        </w:rPr>
        <w:t>Revista de Filología Alemana</w:t>
      </w:r>
      <w:r w:rsidRPr="00176AFE">
        <w:rPr>
          <w:lang w:val="es-ES"/>
        </w:rPr>
        <w:t xml:space="preserve"> 10 (2002):</w:t>
      </w:r>
      <w:r>
        <w:rPr>
          <w:lang w:val="es-ES"/>
        </w:rPr>
        <w:t xml:space="preserve"> 205-31.*</w:t>
      </w:r>
    </w:p>
    <w:p w:rsidR="00C454AC" w:rsidRPr="00166661" w:rsidRDefault="00C454AC">
      <w:pPr>
        <w:rPr>
          <w:lang w:val="es-ES"/>
        </w:rPr>
      </w:pPr>
    </w:p>
    <w:p w:rsidR="00C454AC" w:rsidRDefault="00C454AC" w:rsidP="00C454AC"/>
    <w:p w:rsidR="00C454AC" w:rsidRDefault="00C454AC"/>
    <w:p w:rsidR="00FD124B" w:rsidRDefault="00FD124B"/>
    <w:p w:rsidR="00FD124B" w:rsidRDefault="00FD124B">
      <w:pPr>
        <w:rPr>
          <w:b/>
        </w:rPr>
      </w:pPr>
      <w:r>
        <w:rPr>
          <w:b/>
        </w:rPr>
        <w:t>(2018)</w:t>
      </w:r>
    </w:p>
    <w:p w:rsidR="00FD124B" w:rsidRDefault="00FD124B">
      <w:pPr>
        <w:rPr>
          <w:b/>
        </w:rPr>
      </w:pPr>
    </w:p>
    <w:p w:rsidR="00FD124B" w:rsidRPr="00C10169" w:rsidRDefault="00FD124B" w:rsidP="00FD124B">
      <w:r w:rsidRPr="00C10169">
        <w:t xml:space="preserve">Cáceres Würsig, Ingrid. "Germanofilia y nacionalcatolicismo: contradicciones en la recepción franquista de Stefan Zweig." </w:t>
      </w:r>
      <w:r w:rsidRPr="00C10169">
        <w:rPr>
          <w:i/>
        </w:rPr>
        <w:t>Revista de Filología Alemana</w:t>
      </w:r>
      <w:r w:rsidRPr="00C10169">
        <w:t xml:space="preserve"> (2018).</w:t>
      </w:r>
    </w:p>
    <w:p w:rsidR="00FD124B" w:rsidRPr="00FD124B" w:rsidRDefault="00FD124B">
      <w:pPr>
        <w:rPr>
          <w:b/>
        </w:rPr>
      </w:pPr>
    </w:p>
    <w:sectPr w:rsidR="00FD124B" w:rsidRPr="00FD124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66661"/>
    <w:rsid w:val="006431B8"/>
    <w:rsid w:val="006A255D"/>
    <w:rsid w:val="00A7622E"/>
    <w:rsid w:val="00B9741B"/>
    <w:rsid w:val="00C454AC"/>
    <w:rsid w:val="00C6762A"/>
    <w:rsid w:val="00D3477D"/>
    <w:rsid w:val="00FD124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F00A65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2019-06-25T03:56:00Z</dcterms:created>
  <dcterms:modified xsi:type="dcterms:W3CDTF">2021-05-26T20:48:00Z</dcterms:modified>
</cp:coreProperties>
</file>