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8326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Sächsische Zeitung</w:t>
      </w:r>
    </w:p>
    <w:p w:rsidR="00C454AC" w:rsidRDefault="00C454AC"/>
    <w:p w:rsidR="00C454AC" w:rsidRDefault="00C454AC"/>
    <w:p w:rsidR="00C454AC" w:rsidRPr="00FE62FF" w:rsidRDefault="00083267">
      <w:pPr>
        <w:rPr>
          <w:b/>
        </w:rPr>
      </w:pPr>
      <w:r>
        <w:rPr>
          <w:b/>
        </w:rPr>
        <w:t>(2009)</w:t>
      </w:r>
      <w:bookmarkStart w:id="2" w:name="_GoBack"/>
      <w:bookmarkEnd w:id="2"/>
    </w:p>
    <w:p w:rsidR="00C454AC" w:rsidRDefault="00C454AC"/>
    <w:p w:rsidR="00083267" w:rsidRDefault="00083267" w:rsidP="00083267">
      <w:pPr>
        <w:rPr>
          <w:rFonts w:eastAsia="Times New Roman"/>
        </w:rPr>
      </w:pPr>
      <w:r>
        <w:rPr>
          <w:rFonts w:eastAsia="Times New Roman"/>
        </w:rPr>
        <w:t xml:space="preserve">Scholz, Rudolf. Rev. of </w:t>
      </w:r>
      <w:r>
        <w:rPr>
          <w:rFonts w:eastAsia="Times New Roman"/>
          <w:i/>
        </w:rPr>
        <w:t>Der Warschauer Ghettokönig.</w:t>
      </w:r>
      <w:r>
        <w:rPr>
          <w:rFonts w:eastAsia="Times New Roman"/>
        </w:rPr>
        <w:t xml:space="preserve"> By Joachim Jahns. </w:t>
      </w:r>
      <w:r>
        <w:rPr>
          <w:rFonts w:eastAsia="Times New Roman"/>
          <w:i/>
        </w:rPr>
        <w:t>Sächsische Zeitung</w:t>
      </w:r>
      <w:r>
        <w:rPr>
          <w:rFonts w:eastAsia="Times New Roman"/>
        </w:rPr>
        <w:t xml:space="preserve"> 14 Jul. 2009. (Franz Konrad).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83267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2015-07-26T09:25:00Z</dcterms:created>
  <dcterms:modified xsi:type="dcterms:W3CDTF">2015-07-26T09:25:00Z</dcterms:modified>
</cp:coreProperties>
</file>