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6343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DF1525" w:rsidRDefault="00DF1525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 w:rsidRPr="00DF1525">
        <w:rPr>
          <w:b/>
          <w:i/>
          <w:smallCaps/>
          <w:sz w:val="36"/>
          <w:szCs w:val="36"/>
        </w:rPr>
        <w:t>Σύγκριση</w:t>
      </w:r>
      <w:r w:rsidRPr="00DF1525">
        <w:rPr>
          <w:b/>
          <w:smallCaps/>
          <w:spacing w:val="-15"/>
          <w:sz w:val="36"/>
          <w:szCs w:val="36"/>
          <w:lang w:val="en-US"/>
        </w:rPr>
        <w:t xml:space="preserve"> </w:t>
      </w:r>
      <w:r w:rsidR="00E6343F">
        <w:rPr>
          <w:b/>
          <w:smallCaps/>
          <w:spacing w:val="-15"/>
          <w:sz w:val="36"/>
          <w:szCs w:val="36"/>
          <w:lang w:val="en-US"/>
        </w:rPr>
        <w:t xml:space="preserve"> / Comparison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  <w:bookmarkStart w:id="2" w:name="_GoBack"/>
      <w:bookmarkEnd w:id="2"/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DF1525" w:rsidRDefault="00DF1525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(2017)</w:t>
      </w:r>
    </w:p>
    <w:p w:rsidR="00EB708C" w:rsidRPr="00DF1525" w:rsidRDefault="00EB708C" w:rsidP="003E3E68">
      <w:pPr>
        <w:rPr>
          <w:b/>
          <w:szCs w:val="28"/>
          <w:lang w:val="en-US"/>
        </w:rPr>
      </w:pPr>
    </w:p>
    <w:p w:rsidR="00DF1525" w:rsidRPr="000E48FC" w:rsidRDefault="00DF1525" w:rsidP="00DF1525">
      <w:pPr>
        <w:rPr>
          <w:szCs w:val="28"/>
          <w:lang w:val="en-US"/>
        </w:rPr>
      </w:pPr>
      <w:r w:rsidRPr="000E48FC">
        <w:rPr>
          <w:szCs w:val="28"/>
        </w:rPr>
        <w:t>Ζερβού</w:t>
      </w:r>
      <w:r w:rsidRPr="000E48FC">
        <w:rPr>
          <w:szCs w:val="28"/>
          <w:lang w:val="en-US"/>
        </w:rPr>
        <w:t xml:space="preserve">, </w:t>
      </w:r>
      <w:r w:rsidRPr="000E48FC">
        <w:rPr>
          <w:szCs w:val="28"/>
        </w:rPr>
        <w:t>Α</w:t>
      </w:r>
      <w:r w:rsidRPr="000E48FC">
        <w:rPr>
          <w:szCs w:val="28"/>
          <w:lang w:val="en-US"/>
        </w:rPr>
        <w:t>lexandra. "</w:t>
      </w:r>
      <w:r w:rsidRPr="000E48FC">
        <w:rPr>
          <w:szCs w:val="28"/>
        </w:rPr>
        <w:t>Εσωτερική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εστίαση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(</w:t>
      </w:r>
      <w:r w:rsidRPr="000E48FC">
        <w:rPr>
          <w:szCs w:val="28"/>
        </w:rPr>
        <w:t>επαν</w:t>
      </w:r>
      <w:r w:rsidRPr="000E48FC">
        <w:rPr>
          <w:szCs w:val="28"/>
          <w:lang w:val="en-US"/>
        </w:rPr>
        <w:t>)</w:t>
      </w:r>
      <w:r w:rsidRPr="000E48FC">
        <w:rPr>
          <w:szCs w:val="28"/>
        </w:rPr>
        <w:t>αφηγήσεις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κλασικών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για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παιδιά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ενήλικες</w:t>
      </w:r>
      <w:r w:rsidRPr="000E48FC">
        <w:rPr>
          <w:szCs w:val="28"/>
          <w:lang w:val="en-US"/>
        </w:rPr>
        <w:t xml:space="preserve">: </w:t>
      </w:r>
      <w:r w:rsidRPr="000E48FC">
        <w:rPr>
          <w:szCs w:val="28"/>
        </w:rPr>
        <w:t>διαδραστικάφαινόμενα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και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ιδεολογικές</w:t>
      </w:r>
      <w:r w:rsidRPr="000E48FC">
        <w:rPr>
          <w:szCs w:val="28"/>
          <w:lang w:val="en-US"/>
        </w:rPr>
        <w:t xml:space="preserve"> </w:t>
      </w:r>
      <w:r w:rsidRPr="000E48FC">
        <w:rPr>
          <w:szCs w:val="28"/>
        </w:rPr>
        <w:t>φορτίσεις</w:t>
      </w:r>
      <w:r w:rsidRPr="000E48FC">
        <w:rPr>
          <w:szCs w:val="28"/>
          <w:lang w:val="en-US"/>
        </w:rPr>
        <w:t xml:space="preserve">." </w:t>
      </w:r>
      <w:r w:rsidRPr="000E48FC">
        <w:rPr>
          <w:i/>
          <w:szCs w:val="28"/>
        </w:rPr>
        <w:t>Σύγκριση</w:t>
      </w:r>
      <w:r w:rsidRPr="000E48FC">
        <w:rPr>
          <w:i/>
          <w:szCs w:val="28"/>
          <w:lang w:val="en-US"/>
        </w:rPr>
        <w:t xml:space="preserve"> </w:t>
      </w:r>
      <w:r w:rsidRPr="000E48FC">
        <w:rPr>
          <w:szCs w:val="28"/>
          <w:lang w:val="en-US"/>
        </w:rPr>
        <w:t>16 (2017): 83-118. (</w:t>
      </w:r>
      <w:r w:rsidRPr="000E48FC">
        <w:rPr>
          <w:szCs w:val="28"/>
          <w:lang w:val="en"/>
        </w:rPr>
        <w:t>Inner focus and (re) narratives of classics for children and adults: interactive and ideological charges</w:t>
      </w:r>
      <w:r w:rsidRPr="000E48FC">
        <w:rPr>
          <w:szCs w:val="28"/>
          <w:lang w:val="en-US"/>
        </w:rPr>
        <w:t>)</w:t>
      </w:r>
    </w:p>
    <w:p w:rsidR="00DF1525" w:rsidRPr="000E48FC" w:rsidRDefault="00DF1525" w:rsidP="00DF1525">
      <w:pPr>
        <w:ind w:hanging="1"/>
        <w:rPr>
          <w:szCs w:val="28"/>
          <w:lang w:val="en-US"/>
        </w:rPr>
      </w:pPr>
      <w:r w:rsidRPr="000E48FC">
        <w:rPr>
          <w:szCs w:val="28"/>
          <w:lang w:val="en-US"/>
        </w:rPr>
        <w:t xml:space="preserve">doi: </w:t>
      </w:r>
      <w:hyperlink r:id="rId5" w:history="1">
        <w:r w:rsidRPr="000E48FC">
          <w:rPr>
            <w:rStyle w:val="Hipervnculo"/>
            <w:rFonts w:cs="Arial"/>
            <w:szCs w:val="28"/>
            <w:lang w:val="en-US"/>
          </w:rPr>
          <w:t>https://doi.org/10.12681/comparison.10085</w:t>
        </w:r>
      </w:hyperlink>
      <w:r w:rsidRPr="000E48FC">
        <w:rPr>
          <w:szCs w:val="28"/>
          <w:lang w:val="en-US"/>
        </w:rPr>
        <w:t xml:space="preserve"> </w:t>
      </w:r>
    </w:p>
    <w:p w:rsidR="00DF1525" w:rsidRPr="000E48FC" w:rsidRDefault="00DF1525" w:rsidP="00DF1525">
      <w:pPr>
        <w:ind w:hanging="1"/>
        <w:rPr>
          <w:szCs w:val="28"/>
          <w:lang w:val="en-US"/>
        </w:rPr>
      </w:pPr>
      <w:r w:rsidRPr="000E48FC">
        <w:rPr>
          <w:szCs w:val="28"/>
          <w:lang w:val="en-US"/>
        </w:rPr>
        <w:t>2020</w:t>
      </w:r>
    </w:p>
    <w:p w:rsidR="00727A8E" w:rsidRDefault="00727A8E" w:rsidP="00C54795">
      <w:pPr>
        <w:ind w:left="709" w:hanging="709"/>
        <w:rPr>
          <w:lang w:val="es-ES"/>
        </w:rPr>
      </w:pPr>
    </w:p>
    <w:p w:rsidR="009E7748" w:rsidRPr="00C54795" w:rsidRDefault="009E7748" w:rsidP="00C54795">
      <w:pPr>
        <w:ind w:left="709" w:hanging="709"/>
        <w:rPr>
          <w:b/>
          <w:szCs w:val="28"/>
          <w:lang w:val="en-US"/>
        </w:rPr>
      </w:pPr>
    </w:p>
    <w:sectPr w:rsidR="009E7748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0E48FC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0215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DF1525"/>
    <w:rsid w:val="00E00580"/>
    <w:rsid w:val="00E22F4B"/>
    <w:rsid w:val="00E2676E"/>
    <w:rsid w:val="00E35A7E"/>
    <w:rsid w:val="00E6343F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340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2681/comparison.1008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2020-10-31T20:18:00Z</dcterms:created>
  <dcterms:modified xsi:type="dcterms:W3CDTF">2020-11-07T21:27:00Z</dcterms:modified>
</cp:coreProperties>
</file>