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0088" w14:textId="77777777" w:rsidR="00E43A1E" w:rsidRPr="00F50959" w:rsidRDefault="00E43A1E" w:rsidP="00E43A1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37E1B67" w14:textId="77777777" w:rsidR="00E43A1E" w:rsidRPr="003544E6" w:rsidRDefault="00E43A1E" w:rsidP="00E43A1E">
      <w:pPr>
        <w:jc w:val="center"/>
        <w:rPr>
          <w:smallCaps/>
          <w:sz w:val="24"/>
          <w:lang w:val="en-US"/>
        </w:rPr>
      </w:pPr>
      <w:r w:rsidRPr="003544E6">
        <w:rPr>
          <w:smallCaps/>
          <w:sz w:val="24"/>
          <w:lang w:val="en-US"/>
        </w:rPr>
        <w:t>A Bibliography of Literary Theory, Criticism and Philology</w:t>
      </w:r>
    </w:p>
    <w:p w14:paraId="07EE0887" w14:textId="77777777" w:rsidR="00E43A1E" w:rsidRPr="003544E6" w:rsidRDefault="00E43A1E" w:rsidP="00E43A1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1C9C8CE" w14:textId="77777777" w:rsidR="00E43A1E" w:rsidRPr="003544E6" w:rsidRDefault="00E43A1E" w:rsidP="00E43A1E">
      <w:pPr>
        <w:ind w:right="-1"/>
        <w:jc w:val="center"/>
        <w:rPr>
          <w:sz w:val="24"/>
          <w:lang w:val="es-ES"/>
        </w:rPr>
      </w:pPr>
      <w:r w:rsidRPr="003544E6">
        <w:rPr>
          <w:sz w:val="24"/>
          <w:lang w:val="es-ES"/>
        </w:rPr>
        <w:t xml:space="preserve">by José Ángel </w:t>
      </w:r>
      <w:r w:rsidRPr="003544E6">
        <w:rPr>
          <w:smallCaps/>
          <w:sz w:val="24"/>
          <w:lang w:val="es-ES"/>
        </w:rPr>
        <w:t>García Landa</w:t>
      </w:r>
    </w:p>
    <w:p w14:paraId="452975A8" w14:textId="77777777" w:rsidR="00E43A1E" w:rsidRPr="00E80D97" w:rsidRDefault="00E43A1E" w:rsidP="00E43A1E">
      <w:pPr>
        <w:tabs>
          <w:tab w:val="left" w:pos="2835"/>
        </w:tabs>
        <w:ind w:right="-1"/>
        <w:jc w:val="center"/>
        <w:rPr>
          <w:sz w:val="24"/>
          <w:lang w:val="en-US"/>
        </w:rPr>
      </w:pPr>
      <w:r w:rsidRPr="00E80D97">
        <w:rPr>
          <w:sz w:val="24"/>
          <w:lang w:val="en-US"/>
        </w:rPr>
        <w:t>(University of Zaragoza, Spain)</w:t>
      </w:r>
    </w:p>
    <w:p w14:paraId="62937A4E" w14:textId="77777777" w:rsidR="00E43A1E" w:rsidRPr="00E80D97" w:rsidRDefault="00E43A1E" w:rsidP="00E43A1E">
      <w:pPr>
        <w:jc w:val="center"/>
        <w:rPr>
          <w:sz w:val="24"/>
          <w:lang w:val="en-US"/>
        </w:rPr>
      </w:pPr>
    </w:p>
    <w:bookmarkEnd w:id="0"/>
    <w:bookmarkEnd w:id="1"/>
    <w:p w14:paraId="19C61EE4" w14:textId="77777777" w:rsidR="00E229F9" w:rsidRPr="00E43A1E" w:rsidRDefault="00E229F9">
      <w:pPr>
        <w:ind w:left="0" w:firstLine="0"/>
        <w:jc w:val="center"/>
        <w:rPr>
          <w:color w:val="000000"/>
          <w:lang w:val="en-US"/>
        </w:rPr>
      </w:pPr>
    </w:p>
    <w:p w14:paraId="609BDFCD" w14:textId="77777777" w:rsidR="00E229F9" w:rsidRPr="00E43A1E" w:rsidRDefault="00E229F9" w:rsidP="006D49E3">
      <w:pPr>
        <w:pStyle w:val="Ttulo1"/>
        <w:rPr>
          <w:rFonts w:ascii="Times" w:hAnsi="Times"/>
          <w:smallCaps/>
          <w:lang w:val="en-US"/>
        </w:rPr>
      </w:pPr>
      <w:r w:rsidRPr="00E43A1E">
        <w:rPr>
          <w:rFonts w:ascii="Times" w:hAnsi="Times"/>
          <w:smallCaps/>
          <w:lang w:val="en-US"/>
        </w:rPr>
        <w:t>Aporias</w:t>
      </w:r>
    </w:p>
    <w:p w14:paraId="56E5A68B" w14:textId="77777777" w:rsidR="00E229F9" w:rsidRPr="00E43A1E" w:rsidRDefault="00E229F9">
      <w:pPr>
        <w:rPr>
          <w:b/>
          <w:lang w:val="en-US"/>
        </w:rPr>
      </w:pPr>
    </w:p>
    <w:p w14:paraId="433311FD" w14:textId="77777777" w:rsidR="00E229F9" w:rsidRPr="00E43A1E" w:rsidRDefault="00E229F9">
      <w:pPr>
        <w:rPr>
          <w:b/>
          <w:lang w:val="en-US"/>
        </w:rPr>
      </w:pPr>
    </w:p>
    <w:p w14:paraId="1945FB8B" w14:textId="77777777" w:rsidR="00E229F9" w:rsidRDefault="00E229F9">
      <w:r w:rsidRPr="00E43A1E">
        <w:rPr>
          <w:lang w:val="en-US"/>
        </w:rPr>
        <w:t xml:space="preserve">Aristotle. </w:t>
      </w:r>
      <w:r w:rsidRPr="00E43A1E">
        <w:rPr>
          <w:i/>
          <w:lang w:val="en-US"/>
        </w:rPr>
        <w:t>Aristotle's Metaphysics.</w:t>
      </w:r>
      <w:r w:rsidRPr="00E43A1E">
        <w:rPr>
          <w:lang w:val="en-US"/>
        </w:rPr>
        <w:t xml:space="preserve"> Ed. and trans. John Warrington. Introd. David Ross. </w:t>
      </w:r>
      <w:r>
        <w:t>London: Dent; New York: Dutton, 1956.*</w:t>
      </w:r>
    </w:p>
    <w:p w14:paraId="2CCFB4CD" w14:textId="77777777" w:rsidR="00E229F9" w:rsidRDefault="00E229F9">
      <w:r>
        <w:t xml:space="preserve">_____. </w:t>
      </w:r>
      <w:r>
        <w:rPr>
          <w:i/>
        </w:rPr>
        <w:t xml:space="preserve">Metafísica. </w:t>
      </w:r>
      <w:r>
        <w:t>Madrid: Espasa-Calpe, 1943. 10th ed. 1981.*</w:t>
      </w:r>
    </w:p>
    <w:p w14:paraId="3757E3E1" w14:textId="77777777" w:rsidR="00E229F9" w:rsidRDefault="00E229F9">
      <w:r>
        <w:t xml:space="preserve">_____. </w:t>
      </w:r>
      <w:r>
        <w:rPr>
          <w:i/>
        </w:rPr>
        <w:t>Metafísica.</w:t>
      </w:r>
      <w:r>
        <w:t xml:space="preserve"> 2 vols. Madrid: Gredos, 1970.</w:t>
      </w:r>
    </w:p>
    <w:p w14:paraId="41CE0C8C" w14:textId="77777777" w:rsidR="00E229F9" w:rsidRPr="00164123" w:rsidRDefault="00E229F9">
      <w:r>
        <w:t xml:space="preserve">_____. </w:t>
      </w:r>
      <w:r>
        <w:rPr>
          <w:i/>
        </w:rPr>
        <w:t>Metafísica.</w:t>
      </w:r>
      <w:r>
        <w:t xml:space="preserve"> General introd. Miguel Candel Sanmartín. </w:t>
      </w:r>
      <w:r w:rsidRPr="00E43A1E">
        <w:rPr>
          <w:lang w:val="en-US"/>
        </w:rPr>
        <w:t xml:space="preserve">Introd. to </w:t>
      </w:r>
      <w:r w:rsidRPr="00E43A1E">
        <w:rPr>
          <w:i/>
          <w:lang w:val="en-US"/>
        </w:rPr>
        <w:t>Metaphysics,</w:t>
      </w:r>
      <w:r w:rsidRPr="00E43A1E">
        <w:rPr>
          <w:lang w:val="en-US"/>
        </w:rPr>
        <w:t xml:space="preserve"> trans. and notes by Tomás Calvo Martínez. </w:t>
      </w:r>
      <w:r>
        <w:t>Madrid: Gredos, 1982. Rtp. (Biblioteca Gredos). Barcelona: RBA, 2007.*</w:t>
      </w:r>
    </w:p>
    <w:p w14:paraId="18C44096" w14:textId="77777777" w:rsidR="00EB19B6" w:rsidRPr="00E43A1E" w:rsidRDefault="00E229F9" w:rsidP="00EB19B6">
      <w:pPr>
        <w:rPr>
          <w:lang w:val="en-US"/>
        </w:rPr>
      </w:pPr>
      <w:r>
        <w:t>Derrida, Jacques.</w:t>
      </w:r>
      <w:r w:rsidR="00EB19B6">
        <w:t xml:space="preserve"> </w:t>
      </w:r>
      <w:r w:rsidR="00EB19B6">
        <w:rPr>
          <w:i/>
        </w:rPr>
        <w:t>Apories.</w:t>
      </w:r>
      <w:r w:rsidR="00EB19B6">
        <w:t xml:space="preserve"> </w:t>
      </w:r>
      <w:r w:rsidR="00EB19B6" w:rsidRPr="00E43A1E">
        <w:rPr>
          <w:lang w:val="en-US"/>
        </w:rPr>
        <w:t>Paris: Galilée, 1996.</w:t>
      </w:r>
    </w:p>
    <w:p w14:paraId="3BEE7948" w14:textId="77777777" w:rsidR="00E229F9" w:rsidRPr="00E43A1E" w:rsidRDefault="00EB19B6">
      <w:pPr>
        <w:rPr>
          <w:lang w:val="en-US"/>
        </w:rPr>
      </w:pPr>
      <w:r w:rsidRPr="00E43A1E">
        <w:rPr>
          <w:lang w:val="en-US"/>
        </w:rPr>
        <w:t>_____.</w:t>
      </w:r>
      <w:r w:rsidR="00E229F9" w:rsidRPr="00E43A1E">
        <w:rPr>
          <w:lang w:val="en-US"/>
        </w:rPr>
        <w:t xml:space="preserve"> </w:t>
      </w:r>
      <w:r w:rsidR="00E229F9" w:rsidRPr="00E43A1E">
        <w:rPr>
          <w:i/>
          <w:lang w:val="en-US"/>
        </w:rPr>
        <w:t>Aporias.</w:t>
      </w:r>
      <w:r w:rsidR="00E229F9" w:rsidRPr="00E43A1E">
        <w:rPr>
          <w:lang w:val="en-US"/>
        </w:rPr>
        <w:t xml:space="preserve"> Trans. Thomas Dutoit. </w:t>
      </w:r>
      <w:r w:rsidRPr="00E43A1E">
        <w:rPr>
          <w:lang w:val="en-US"/>
        </w:rPr>
        <w:t xml:space="preserve">(Meridian: Crossing Aesthetics). </w:t>
      </w:r>
      <w:r w:rsidR="00E229F9" w:rsidRPr="00E43A1E">
        <w:rPr>
          <w:lang w:val="en-US"/>
        </w:rPr>
        <w:t>Stanford (CA): Stanford UP, 1994.</w:t>
      </w:r>
    </w:p>
    <w:p w14:paraId="46AFA13D" w14:textId="77777777" w:rsidR="00E229F9" w:rsidRDefault="00E229F9">
      <w:r w:rsidRPr="00E43A1E">
        <w:rPr>
          <w:lang w:val="en-US"/>
        </w:rPr>
        <w:t xml:space="preserve">Kofman, Sarah. "Beyond Aporia?" In </w:t>
      </w:r>
      <w:r w:rsidRPr="00E43A1E">
        <w:rPr>
          <w:i/>
          <w:lang w:val="en-US"/>
        </w:rPr>
        <w:t>Post-Structuralist Classics.</w:t>
      </w:r>
      <w:r w:rsidRPr="00E43A1E">
        <w:rPr>
          <w:lang w:val="en-US"/>
        </w:rPr>
        <w:t xml:space="preserve"> Ed. Andrew Benjamin. London: Routledge, 1988. </w:t>
      </w:r>
      <w:r>
        <w:t>7-44.*</w:t>
      </w:r>
    </w:p>
    <w:p w14:paraId="21D373D3" w14:textId="77777777" w:rsidR="00E43A1E" w:rsidRPr="00B36291" w:rsidRDefault="00E43A1E" w:rsidP="00E43A1E">
      <w:pPr>
        <w:rPr>
          <w:lang w:val="en-US"/>
        </w:rPr>
      </w:pPr>
      <w:r>
        <w:t xml:space="preserve">Lora, Pablo de. "La violencia de género y sus aporías." </w:t>
      </w:r>
      <w:r w:rsidRPr="00B36291">
        <w:rPr>
          <w:i/>
          <w:iCs/>
          <w:lang w:val="en-US"/>
        </w:rPr>
        <w:t>The Objective</w:t>
      </w:r>
      <w:r w:rsidRPr="00B36291">
        <w:rPr>
          <w:lang w:val="en-US"/>
        </w:rPr>
        <w:t xml:space="preserve"> </w:t>
      </w:r>
      <w:r>
        <w:rPr>
          <w:lang w:val="en-US"/>
        </w:rPr>
        <w:t>24 June 2023.*</w:t>
      </w:r>
    </w:p>
    <w:p w14:paraId="480F3048" w14:textId="77777777" w:rsidR="00E43A1E" w:rsidRPr="00B36291" w:rsidRDefault="00E43A1E" w:rsidP="00E43A1E">
      <w:pPr>
        <w:rPr>
          <w:lang w:val="en-US"/>
        </w:rPr>
      </w:pPr>
      <w:r w:rsidRPr="00B36291">
        <w:rPr>
          <w:lang w:val="en-US"/>
        </w:rPr>
        <w:tab/>
      </w:r>
      <w:hyperlink r:id="rId5" w:history="1">
        <w:r w:rsidRPr="00B36291">
          <w:rPr>
            <w:rStyle w:val="Hipervnculo"/>
            <w:lang w:val="en-US"/>
          </w:rPr>
          <w:t>https://theobjective.com/elsubjetivo/opinion/2023-06-24/violencia-de-genero-sus-aporias/</w:t>
        </w:r>
      </w:hyperlink>
    </w:p>
    <w:p w14:paraId="09BC10B4" w14:textId="77777777" w:rsidR="00E43A1E" w:rsidRPr="00E43A1E" w:rsidRDefault="00E43A1E" w:rsidP="00E43A1E">
      <w:pPr>
        <w:rPr>
          <w:lang w:val="en-US"/>
        </w:rPr>
      </w:pPr>
      <w:r w:rsidRPr="00B36291">
        <w:rPr>
          <w:lang w:val="en-US"/>
        </w:rPr>
        <w:tab/>
      </w:r>
      <w:r w:rsidRPr="00E43A1E">
        <w:rPr>
          <w:lang w:val="en-US"/>
        </w:rPr>
        <w:t>2023</w:t>
      </w:r>
    </w:p>
    <w:p w14:paraId="5AC97215" w14:textId="77777777" w:rsidR="00E229F9" w:rsidRPr="00E43A1E" w:rsidRDefault="00E229F9">
      <w:pPr>
        <w:rPr>
          <w:lang w:val="en-US"/>
        </w:rPr>
      </w:pPr>
      <w:r w:rsidRPr="00E43A1E">
        <w:rPr>
          <w:lang w:val="en-US"/>
        </w:rPr>
        <w:t xml:space="preserve">Ricœur, Paul. "Les apories de l'expérience du temps: Le livre XI des </w:t>
      </w:r>
      <w:r w:rsidRPr="00E43A1E">
        <w:rPr>
          <w:i/>
          <w:lang w:val="en-US"/>
        </w:rPr>
        <w:t>Confessions</w:t>
      </w:r>
      <w:r w:rsidRPr="00E43A1E">
        <w:rPr>
          <w:lang w:val="en-US"/>
        </w:rPr>
        <w:t xml:space="preserve"> de saint Augustin." In </w:t>
      </w:r>
      <w:r w:rsidRPr="00E43A1E">
        <w:rPr>
          <w:i/>
          <w:lang w:val="en-US"/>
        </w:rPr>
        <w:t>Temps et récit Tome I: L'intrigue et le récit historique.</w:t>
      </w:r>
      <w:r w:rsidRPr="00E43A1E">
        <w:rPr>
          <w:lang w:val="en-US"/>
        </w:rPr>
        <w:t xml:space="preserve"> Paris: Seuil, 1983. Rpt. (Points) 2001. 21-65.*</w:t>
      </w:r>
    </w:p>
    <w:p w14:paraId="7D2A700F" w14:textId="77777777" w:rsidR="00E229F9" w:rsidRPr="00E43A1E" w:rsidRDefault="00E229F9">
      <w:pPr>
        <w:rPr>
          <w:lang w:val="en-US"/>
        </w:rPr>
      </w:pPr>
      <w:r w:rsidRPr="00E43A1E">
        <w:rPr>
          <w:lang w:val="en-US"/>
        </w:rPr>
        <w:t xml:space="preserve">_____. "La fiction et les variations imaginatives sur le temps." In Ricœur, </w:t>
      </w:r>
      <w:r w:rsidRPr="00E43A1E">
        <w:rPr>
          <w:i/>
          <w:lang w:val="en-US"/>
        </w:rPr>
        <w:t>Temps et récit: Tome III: Le temps raconté.</w:t>
      </w:r>
      <w:r w:rsidRPr="00E43A1E">
        <w:rPr>
          <w:lang w:val="en-US"/>
        </w:rPr>
        <w:t xml:space="preserve"> 1985. Paris: Seuil, 1991. Rpt. 2001. 229-51.* (1. La neutralisation du temps historique. 2. Variations sur la faille entre le temps vécu et le temps du monde. 3. Vairations sur les apories internes de la phénoménologie. 4. Variations imaginatives et idéal-types).</w:t>
      </w:r>
    </w:p>
    <w:p w14:paraId="6019E6E2" w14:textId="77777777" w:rsidR="00E229F9" w:rsidRPr="00E43A1E" w:rsidRDefault="00E229F9">
      <w:pPr>
        <w:rPr>
          <w:lang w:val="en-US"/>
        </w:rPr>
      </w:pPr>
      <w:r w:rsidRPr="00E43A1E">
        <w:rPr>
          <w:lang w:val="en-US"/>
        </w:rPr>
        <w:t xml:space="preserve">_____. "Fiction and Its Imaginative Variations on Time." In Ricœur, </w:t>
      </w:r>
      <w:r w:rsidRPr="00E43A1E">
        <w:rPr>
          <w:i/>
          <w:lang w:val="en-US"/>
        </w:rPr>
        <w:t>Time and Narrative</w:t>
      </w:r>
      <w:r w:rsidRPr="00E43A1E">
        <w:rPr>
          <w:lang w:val="en-US"/>
        </w:rPr>
        <w:t xml:space="preserve"> vol. 3. Chicago: U of Chicago P, 1988. 127-41.*</w:t>
      </w:r>
    </w:p>
    <w:p w14:paraId="5CBB5A9F" w14:textId="77777777" w:rsidR="00E229F9" w:rsidRDefault="00E229F9">
      <w:r w:rsidRPr="00E43A1E">
        <w:rPr>
          <w:lang w:val="en-US"/>
        </w:rPr>
        <w:t xml:space="preserve">_____. "Conclusions." In Ricœur, </w:t>
      </w:r>
      <w:r w:rsidRPr="00E43A1E">
        <w:rPr>
          <w:i/>
          <w:lang w:val="en-US"/>
        </w:rPr>
        <w:t>Temps et récit: Tome III: Le temps raconté.</w:t>
      </w:r>
      <w:r w:rsidRPr="00E43A1E">
        <w:rPr>
          <w:lang w:val="en-US"/>
        </w:rPr>
        <w:t xml:space="preserve"> </w:t>
      </w:r>
      <w:r>
        <w:t xml:space="preserve">1985. Paris: Seuil, 1991. Rpt. 2001. 435-90.* (1. La première aporie de la temporalité: l'identité narrative. 2. La </w:t>
      </w:r>
      <w:r>
        <w:lastRenderedPageBreak/>
        <w:t>seconde aporie de la temporalité: totalité et totalisation. 3. L'aporie de l'inscrutabilité du temps et les limites du récit)</w:t>
      </w:r>
    </w:p>
    <w:p w14:paraId="1A905C88" w14:textId="77777777" w:rsidR="00E229F9" w:rsidRPr="00E43A1E" w:rsidRDefault="00E229F9">
      <w:pPr>
        <w:rPr>
          <w:lang w:val="en-US"/>
        </w:rPr>
      </w:pPr>
      <w:r w:rsidRPr="00E43A1E">
        <w:rPr>
          <w:lang w:val="en-US"/>
        </w:rPr>
        <w:t xml:space="preserve">_____. </w:t>
      </w:r>
      <w:r w:rsidRPr="00E43A1E">
        <w:rPr>
          <w:i/>
          <w:lang w:val="en-US"/>
        </w:rPr>
        <w:t>Temps et récit III.</w:t>
      </w:r>
      <w:r w:rsidRPr="00E43A1E">
        <w:rPr>
          <w:lang w:val="en-US"/>
        </w:rPr>
        <w:t xml:space="preserve"> Paris: Seuil, 1985. (Introduction. </w:t>
      </w:r>
      <w:r>
        <w:t xml:space="preserve">IV. Le temps raconté: i. L'aporetique de la temporalité. ii. </w:t>
      </w:r>
      <w:r w:rsidRPr="00E43A1E">
        <w:rPr>
          <w:lang w:val="en-US"/>
        </w:rPr>
        <w:t>Poétique du récit: histoire, fiction, temps. Conclusions).</w:t>
      </w:r>
    </w:p>
    <w:p w14:paraId="2F3A8DEC" w14:textId="77777777" w:rsidR="00E229F9" w:rsidRDefault="00E229F9">
      <w:r w:rsidRPr="00E43A1E">
        <w:rPr>
          <w:lang w:val="en-US"/>
        </w:rPr>
        <w:t xml:space="preserve">_____. </w:t>
      </w:r>
      <w:r w:rsidRPr="00E43A1E">
        <w:rPr>
          <w:i/>
          <w:lang w:val="en-US"/>
        </w:rPr>
        <w:t>Temps et récit: Tome III: Le temps raconté.</w:t>
      </w:r>
      <w:r w:rsidRPr="00E43A1E">
        <w:rPr>
          <w:lang w:val="en-US"/>
        </w:rPr>
        <w:t xml:space="preserve"> (Points; Essais, 229). </w:t>
      </w:r>
      <w:r>
        <w:t xml:space="preserve">Paris: Seuil, 1991. Rpt. 2001.* </w:t>
      </w:r>
    </w:p>
    <w:p w14:paraId="74635945" w14:textId="77777777" w:rsidR="00E229F9" w:rsidRDefault="00E229F9">
      <w:r>
        <w:t xml:space="preserve">_____. </w:t>
      </w:r>
      <w:r>
        <w:rPr>
          <w:i/>
        </w:rPr>
        <w:t>Tiempo y narración.</w:t>
      </w:r>
      <w:r>
        <w:t xml:space="preserve"> Trans. Agustín Neira. Madrid: Cristiandad, 1987.</w:t>
      </w:r>
    </w:p>
    <w:p w14:paraId="2264914C" w14:textId="77777777" w:rsidR="00E229F9" w:rsidRPr="00E43A1E" w:rsidRDefault="00E229F9">
      <w:pPr>
        <w:rPr>
          <w:lang w:val="en-US"/>
        </w:rPr>
      </w:pPr>
      <w:r w:rsidRPr="00E43A1E">
        <w:rPr>
          <w:lang w:val="en-US"/>
        </w:rPr>
        <w:t xml:space="preserve">Ross, Stephen David. </w:t>
      </w:r>
      <w:r w:rsidRPr="00E43A1E">
        <w:rPr>
          <w:i/>
          <w:lang w:val="en-US"/>
        </w:rPr>
        <w:t>Metaphysical Aporia and Philosophical Heresy.</w:t>
      </w:r>
      <w:r w:rsidRPr="00E43A1E">
        <w:rPr>
          <w:lang w:val="en-US"/>
        </w:rPr>
        <w:t xml:space="preserve"> State U of New York P.</w:t>
      </w:r>
    </w:p>
    <w:p w14:paraId="0726D360" w14:textId="77777777" w:rsidR="00876786" w:rsidRPr="00E43A1E" w:rsidRDefault="00876786" w:rsidP="00876786">
      <w:pPr>
        <w:rPr>
          <w:lang w:val="en-US"/>
        </w:rPr>
      </w:pPr>
      <w:r w:rsidRPr="00E43A1E">
        <w:rPr>
          <w:lang w:val="en-US"/>
        </w:rPr>
        <w:t xml:space="preserve">Schmid, Wolf. "5. Gottfrieds </w:t>
      </w:r>
      <w:r w:rsidRPr="00E43A1E">
        <w:rPr>
          <w:i/>
          <w:lang w:val="en-US"/>
        </w:rPr>
        <w:t xml:space="preserve">Tristan: </w:t>
      </w:r>
      <w:r w:rsidRPr="00E43A1E">
        <w:rPr>
          <w:lang w:val="en-US"/>
        </w:rPr>
        <w:t xml:space="preserve">Grenzüberschreitungen und Aporien." In Schmid, </w:t>
      </w:r>
      <w:r w:rsidRPr="00E43A1E">
        <w:rPr>
          <w:i/>
          <w:lang w:val="en-US"/>
        </w:rPr>
        <w:t>Mentale Ereignisse.</w:t>
      </w:r>
      <w:r w:rsidRPr="00E43A1E">
        <w:rPr>
          <w:lang w:val="en-US"/>
        </w:rPr>
        <w:t xml:space="preserve"> Berlin: De Gruyter, 2017. 107-30.*</w:t>
      </w:r>
    </w:p>
    <w:p w14:paraId="7787B747" w14:textId="77777777" w:rsidR="00E229F9" w:rsidRPr="00E43A1E" w:rsidRDefault="00E229F9">
      <w:pPr>
        <w:rPr>
          <w:lang w:val="en-US"/>
        </w:rPr>
      </w:pPr>
      <w:r w:rsidRPr="00E43A1E">
        <w:rPr>
          <w:lang w:val="en-US"/>
        </w:rPr>
        <w:t xml:space="preserve">Siscar, Marcos Antonio. "La passion ingrate. Petite histoire autobiographique de l''aporie'." In </w:t>
      </w:r>
      <w:r w:rsidRPr="00E43A1E">
        <w:rPr>
          <w:i/>
          <w:lang w:val="en-US"/>
        </w:rPr>
        <w:t>L'animal autobiographique: Autour de Jacques Derrida.</w:t>
      </w:r>
      <w:r w:rsidRPr="00E43A1E">
        <w:rPr>
          <w:lang w:val="en-US"/>
        </w:rPr>
        <w:t xml:space="preserve"> Ed. Marie-Louise Mallet. Paris: Galilée / CNL, 1999. 469-92.*</w:t>
      </w:r>
    </w:p>
    <w:p w14:paraId="2C8F21D8" w14:textId="77777777" w:rsidR="00D85BBF" w:rsidRPr="00BD5C39" w:rsidRDefault="00D85BBF" w:rsidP="00D85BBF">
      <w:r w:rsidRPr="00E43A1E">
        <w:rPr>
          <w:lang w:val="en-US"/>
        </w:rPr>
        <w:t xml:space="preserve">Stephens, Jonathan. "Beckett's Raw War: Language and Aporia in </w:t>
      </w:r>
      <w:r w:rsidRPr="00E43A1E">
        <w:rPr>
          <w:i/>
          <w:lang w:val="en-US"/>
        </w:rPr>
        <w:t>Company</w:t>
      </w:r>
      <w:r w:rsidRPr="00E43A1E">
        <w:rPr>
          <w:lang w:val="en-US"/>
        </w:rPr>
        <w:t xml:space="preserve"> and </w:t>
      </w:r>
      <w:r w:rsidRPr="00E43A1E">
        <w:rPr>
          <w:i/>
          <w:lang w:val="en-US"/>
        </w:rPr>
        <w:t>Worstward Ho."</w:t>
      </w:r>
      <w:r w:rsidRPr="00E43A1E">
        <w:rPr>
          <w:lang w:val="en-US"/>
        </w:rPr>
        <w:t xml:space="preserve"> </w:t>
      </w:r>
      <w:r w:rsidRPr="00BD5C39">
        <w:t>Jonathan Stephens</w:t>
      </w:r>
    </w:p>
    <w:p w14:paraId="0A122979" w14:textId="77777777" w:rsidR="00D85BBF" w:rsidRDefault="00E43A1E" w:rsidP="00D85BBF">
      <w:pPr>
        <w:ind w:left="720" w:hanging="12"/>
      </w:pPr>
      <w:hyperlink r:id="rId6" w:history="1">
        <w:r w:rsidR="00D85BBF" w:rsidRPr="004D32B8">
          <w:rPr>
            <w:rStyle w:val="Hipervnculo"/>
          </w:rPr>
          <w:t>http://www.jonathanstephens.com/essays/samuelbeckett.html</w:t>
        </w:r>
      </w:hyperlink>
      <w:r w:rsidR="00D85BBF">
        <w:t xml:space="preserve"> </w:t>
      </w:r>
    </w:p>
    <w:p w14:paraId="75CDBDCD" w14:textId="77777777" w:rsidR="00D85BBF" w:rsidRPr="00BD5C39" w:rsidRDefault="00D85BBF" w:rsidP="00D85BBF">
      <w:pPr>
        <w:ind w:left="720" w:hanging="12"/>
      </w:pPr>
      <w:r w:rsidRPr="00BD5C39">
        <w:t>2014</w:t>
      </w:r>
    </w:p>
    <w:p w14:paraId="70F7602C" w14:textId="77777777" w:rsidR="00D90543" w:rsidRPr="00E43A1E" w:rsidRDefault="00D90543" w:rsidP="00D90543">
      <w:pPr>
        <w:tabs>
          <w:tab w:val="left" w:pos="7627"/>
        </w:tabs>
        <w:rPr>
          <w:lang w:val="en-US"/>
        </w:rPr>
      </w:pPr>
      <w:r>
        <w:t xml:space="preserve">Vega, Luis. "Aporía." In </w:t>
      </w:r>
      <w:r>
        <w:rPr>
          <w:i/>
        </w:rPr>
        <w:t>Compendio de Lógica, Argumentación y Retórica.</w:t>
      </w:r>
      <w:r>
        <w:t xml:space="preserve"> Ed. Luis Vega Reñón and Paula Olmos Gómez. Madrid: Trotta, 2011. </w:t>
      </w:r>
      <w:r w:rsidRPr="00E43A1E">
        <w:rPr>
          <w:lang w:val="en-US"/>
        </w:rPr>
        <w:t>3rd ed. 2016. 54-55.*</w:t>
      </w:r>
    </w:p>
    <w:p w14:paraId="5D317E2E" w14:textId="77777777" w:rsidR="00E229F9" w:rsidRPr="00E43A1E" w:rsidRDefault="00E229F9">
      <w:pPr>
        <w:rPr>
          <w:lang w:val="en-US"/>
        </w:rPr>
      </w:pPr>
    </w:p>
    <w:p w14:paraId="4EC290D6" w14:textId="77777777" w:rsidR="00D85BBF" w:rsidRPr="00E43A1E" w:rsidRDefault="00D85BBF">
      <w:pPr>
        <w:rPr>
          <w:lang w:val="en-US"/>
        </w:rPr>
      </w:pPr>
    </w:p>
    <w:p w14:paraId="193B51B0" w14:textId="77777777" w:rsidR="00FC0D5C" w:rsidRPr="00E43A1E" w:rsidRDefault="00FC0D5C">
      <w:pPr>
        <w:rPr>
          <w:lang w:val="en-US"/>
        </w:rPr>
      </w:pPr>
    </w:p>
    <w:p w14:paraId="13B98EA7" w14:textId="77777777" w:rsidR="00FC0D5C" w:rsidRPr="00E43A1E" w:rsidRDefault="00FC0D5C">
      <w:pPr>
        <w:rPr>
          <w:lang w:val="en-US"/>
        </w:rPr>
      </w:pPr>
    </w:p>
    <w:p w14:paraId="50A25B9B" w14:textId="77777777" w:rsidR="00FC0D5C" w:rsidRPr="00E43A1E" w:rsidRDefault="00FC0D5C">
      <w:pPr>
        <w:rPr>
          <w:lang w:val="en-US"/>
        </w:rPr>
      </w:pPr>
    </w:p>
    <w:p w14:paraId="7FA13953" w14:textId="77777777" w:rsidR="00FC0D5C" w:rsidRPr="00E43A1E" w:rsidRDefault="00FC0D5C">
      <w:pPr>
        <w:rPr>
          <w:lang w:val="en-US"/>
        </w:rPr>
      </w:pPr>
      <w:r w:rsidRPr="00E43A1E">
        <w:rPr>
          <w:lang w:val="en-US"/>
        </w:rPr>
        <w:t>Journals</w:t>
      </w:r>
    </w:p>
    <w:p w14:paraId="67211432" w14:textId="77777777" w:rsidR="00FC0D5C" w:rsidRPr="00E43A1E" w:rsidRDefault="00FC0D5C">
      <w:pPr>
        <w:rPr>
          <w:lang w:val="en-US"/>
        </w:rPr>
      </w:pPr>
    </w:p>
    <w:p w14:paraId="7B10A37E" w14:textId="77777777" w:rsidR="00FC0D5C" w:rsidRPr="00E43A1E" w:rsidRDefault="00FC0D5C">
      <w:pPr>
        <w:rPr>
          <w:lang w:val="en-US"/>
        </w:rPr>
      </w:pPr>
    </w:p>
    <w:p w14:paraId="485D171A" w14:textId="77777777" w:rsidR="00FC0D5C" w:rsidRPr="00E43A1E" w:rsidRDefault="00FC0D5C">
      <w:pPr>
        <w:rPr>
          <w:lang w:val="en-US"/>
        </w:rPr>
      </w:pPr>
    </w:p>
    <w:p w14:paraId="364C23E0" w14:textId="77777777" w:rsidR="00FC0D5C" w:rsidRPr="00E43A1E" w:rsidRDefault="00FC0D5C" w:rsidP="00FC0D5C">
      <w:pPr>
        <w:tabs>
          <w:tab w:val="left" w:pos="8220"/>
        </w:tabs>
        <w:ind w:right="10"/>
        <w:rPr>
          <w:lang w:val="en-US"/>
        </w:rPr>
      </w:pPr>
      <w:r w:rsidRPr="00E43A1E">
        <w:rPr>
          <w:i/>
          <w:lang w:val="en-US"/>
        </w:rPr>
        <w:t>Aporía</w:t>
      </w:r>
      <w:r w:rsidRPr="00E43A1E">
        <w:rPr>
          <w:lang w:val="en-US"/>
        </w:rPr>
        <w:t xml:space="preserve"> 17-18 (1983).</w:t>
      </w:r>
    </w:p>
    <w:p w14:paraId="220923A4" w14:textId="77777777" w:rsidR="00FC0D5C" w:rsidRPr="00E43A1E" w:rsidRDefault="00FC0D5C">
      <w:pPr>
        <w:rPr>
          <w:lang w:val="en-US"/>
        </w:rPr>
      </w:pPr>
    </w:p>
    <w:p w14:paraId="53A90732" w14:textId="77777777" w:rsidR="00D85BBF" w:rsidRPr="00E43A1E" w:rsidRDefault="00D85BBF">
      <w:pPr>
        <w:rPr>
          <w:lang w:val="en-US"/>
        </w:rPr>
      </w:pPr>
    </w:p>
    <w:p w14:paraId="1685E0FC" w14:textId="77777777" w:rsidR="00E229F9" w:rsidRPr="00E43A1E" w:rsidRDefault="00E229F9">
      <w:pPr>
        <w:rPr>
          <w:b/>
          <w:lang w:val="en-US"/>
        </w:rPr>
      </w:pPr>
    </w:p>
    <w:p w14:paraId="2914D287" w14:textId="77777777" w:rsidR="00E229F9" w:rsidRPr="00E43A1E" w:rsidRDefault="00E229F9">
      <w:pPr>
        <w:rPr>
          <w:lang w:val="en-US"/>
        </w:rPr>
      </w:pPr>
      <w:r w:rsidRPr="00E43A1E">
        <w:rPr>
          <w:lang w:val="en-US"/>
        </w:rPr>
        <w:t>Literature</w:t>
      </w:r>
    </w:p>
    <w:p w14:paraId="1EDD5A9D" w14:textId="77777777" w:rsidR="00E229F9" w:rsidRPr="00E43A1E" w:rsidRDefault="00E229F9">
      <w:pPr>
        <w:rPr>
          <w:lang w:val="en-US"/>
        </w:rPr>
      </w:pPr>
    </w:p>
    <w:p w14:paraId="2CE9FD25" w14:textId="77777777" w:rsidR="00E229F9" w:rsidRPr="00E43A1E" w:rsidRDefault="00E229F9">
      <w:pPr>
        <w:rPr>
          <w:b/>
          <w:lang w:val="en-US"/>
        </w:rPr>
      </w:pPr>
      <w:r w:rsidRPr="00E43A1E">
        <w:rPr>
          <w:lang w:val="en-US"/>
        </w:rPr>
        <w:t xml:space="preserve">Beckett, Samuel. </w:t>
      </w:r>
      <w:r w:rsidRPr="00E43A1E">
        <w:rPr>
          <w:i/>
          <w:lang w:val="en-US"/>
        </w:rPr>
        <w:t>The Unnamable.</w:t>
      </w:r>
      <w:r w:rsidRPr="00E43A1E">
        <w:rPr>
          <w:lang w:val="en-US"/>
        </w:rPr>
        <w:t xml:space="preserve"> </w:t>
      </w:r>
      <w:r w:rsidRPr="00E43A1E">
        <w:rPr>
          <w:smallCaps/>
          <w:lang w:val="en-US"/>
        </w:rPr>
        <w:t>many editions.</w:t>
      </w:r>
    </w:p>
    <w:p w14:paraId="27A1528E" w14:textId="77777777" w:rsidR="00E229F9" w:rsidRPr="00E43A1E" w:rsidRDefault="00E229F9">
      <w:pPr>
        <w:rPr>
          <w:b/>
          <w:lang w:val="en-US"/>
        </w:rPr>
      </w:pPr>
    </w:p>
    <w:p w14:paraId="72E8CA74" w14:textId="77777777" w:rsidR="00E229F9" w:rsidRPr="00E43A1E" w:rsidRDefault="00E229F9">
      <w:pPr>
        <w:rPr>
          <w:b/>
          <w:lang w:val="en-US"/>
        </w:rPr>
      </w:pPr>
    </w:p>
    <w:p w14:paraId="67ABBF2C" w14:textId="77777777" w:rsidR="00E229F9" w:rsidRPr="00E43A1E" w:rsidRDefault="00E229F9">
      <w:pPr>
        <w:rPr>
          <w:lang w:val="en-US"/>
        </w:rPr>
      </w:pPr>
      <w:r w:rsidRPr="00E43A1E">
        <w:rPr>
          <w:lang w:val="en-US"/>
        </w:rPr>
        <w:lastRenderedPageBreak/>
        <w:t>See also Antinomies and philosophical problems; Fallacies.</w:t>
      </w:r>
    </w:p>
    <w:p w14:paraId="42D1DEB7" w14:textId="77777777" w:rsidR="00E229F9" w:rsidRPr="00E43A1E" w:rsidRDefault="00E229F9">
      <w:pPr>
        <w:rPr>
          <w:lang w:val="en-US"/>
        </w:rPr>
      </w:pPr>
    </w:p>
    <w:p w14:paraId="0859E342" w14:textId="77777777" w:rsidR="00E229F9" w:rsidRPr="00E43A1E" w:rsidRDefault="00E229F9">
      <w:pPr>
        <w:rPr>
          <w:lang w:val="en-US"/>
        </w:rPr>
      </w:pPr>
    </w:p>
    <w:sectPr w:rsidR="00E229F9" w:rsidRPr="00E43A1E" w:rsidSect="00FC0D5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9F6"/>
    <w:rsid w:val="001479F6"/>
    <w:rsid w:val="006D49E3"/>
    <w:rsid w:val="00876786"/>
    <w:rsid w:val="00D85BBF"/>
    <w:rsid w:val="00D90543"/>
    <w:rsid w:val="00E229F9"/>
    <w:rsid w:val="00E43A1E"/>
    <w:rsid w:val="00EB19B6"/>
    <w:rsid w:val="00FC0D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CD967D"/>
  <w14:defaultImageDpi w14:val="300"/>
  <w15:docId w15:val="{DD845182-4EDD-9E45-9D3A-7E13C35B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link w:val="Ttulo1Car"/>
    <w:uiPriority w:val="9"/>
    <w:qFormat/>
    <w:rsid w:val="006D49E3"/>
    <w:pPr>
      <w:keepNext/>
      <w:spacing w:before="240" w:after="60"/>
      <w:outlineLvl w:val="0"/>
    </w:pPr>
    <w:rPr>
      <w:rFonts w:ascii="Calibri" w:eastAsia="MS Gothic" w:hAnsi="Calibr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EB19B6"/>
    <w:pPr>
      <w:ind w:left="0" w:right="-924" w:firstLine="0"/>
    </w:pPr>
    <w:rPr>
      <w:rFonts w:eastAsia="Times New Roman"/>
    </w:rPr>
  </w:style>
  <w:style w:type="character" w:customStyle="1" w:styleId="Ttulo1Car">
    <w:name w:val="Título 1 Car"/>
    <w:link w:val="Ttulo1"/>
    <w:uiPriority w:val="9"/>
    <w:rsid w:val="006D49E3"/>
    <w:rPr>
      <w:rFonts w:ascii="Calibri" w:eastAsia="MS Gothic" w:hAnsi="Calibri" w:cs="Times New Roman"/>
      <w:b/>
      <w:bCs/>
      <w:kern w:val="32"/>
      <w:sz w:val="32"/>
      <w:szCs w:val="3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nathanstephens.com/essays/samuelbeckett.html" TargetMode="External"/><Relationship Id="rId5" Type="http://schemas.openxmlformats.org/officeDocument/2006/relationships/hyperlink" Target="https://theobjective.com/elsubjetivo/opinion/2023-06-24/violencia-de-genero-sus-aporias/"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3608</CharactersWithSpaces>
  <SharedDoc>false</SharedDoc>
  <HLinks>
    <vt:vector size="12" baseType="variant">
      <vt:variant>
        <vt:i4>4915248</vt:i4>
      </vt:variant>
      <vt:variant>
        <vt:i4>3</vt:i4>
      </vt:variant>
      <vt:variant>
        <vt:i4>0</vt:i4>
      </vt:variant>
      <vt:variant>
        <vt:i4>5</vt:i4>
      </vt:variant>
      <vt:variant>
        <vt:lpwstr>http://www.jonathanstephens.com/essays/samuelbeckett.html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cp:revision>
  <dcterms:created xsi:type="dcterms:W3CDTF">2017-08-01T05:15:00Z</dcterms:created>
  <dcterms:modified xsi:type="dcterms:W3CDTF">2023-06-24T08:49:00Z</dcterms:modified>
</cp:coreProperties>
</file>