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D1BB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Postcolonial Writing</w:t>
      </w:r>
    </w:p>
    <w:p w:rsidR="00C454AC" w:rsidRDefault="00C454AC"/>
    <w:p w:rsidR="00C454AC" w:rsidRDefault="00C454AC"/>
    <w:p w:rsidR="00C454AC" w:rsidRPr="00FE62FF" w:rsidRDefault="004D1BB6">
      <w:pPr>
        <w:rPr>
          <w:b/>
        </w:rPr>
      </w:pPr>
      <w:r>
        <w:rPr>
          <w:b/>
        </w:rPr>
        <w:t>Vol. 47 (2011)</w:t>
      </w:r>
      <w:bookmarkStart w:id="2" w:name="_GoBack"/>
      <w:bookmarkEnd w:id="2"/>
    </w:p>
    <w:p w:rsidR="00C454AC" w:rsidRDefault="00C454AC"/>
    <w:p w:rsidR="004D1BB6" w:rsidRDefault="004D1BB6" w:rsidP="004D1BB6">
      <w:pPr>
        <w:ind w:left="709" w:hanging="709"/>
      </w:pPr>
      <w:r w:rsidRPr="00E44951">
        <w:t xml:space="preserve">Visser, Irene. "Trauma Theory and Postcolonial Literary Studies." </w:t>
      </w:r>
      <w:r w:rsidRPr="00E44951">
        <w:rPr>
          <w:i/>
        </w:rPr>
        <w:t>Journal of Postcolonial Writing</w:t>
      </w:r>
      <w:r w:rsidRPr="00E44951">
        <w:t xml:space="preserve"> 47.3 (2011): 270-82.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D1BB6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2015-07-22T13:34:00Z</dcterms:created>
  <dcterms:modified xsi:type="dcterms:W3CDTF">2015-07-22T13:34:00Z</dcterms:modified>
</cp:coreProperties>
</file>