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050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1819DC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48F0E99" w14:textId="77777777" w:rsidR="00A64A97" w:rsidRPr="0018683B" w:rsidRDefault="00A101A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F2FD09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862C006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F6D675D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53235C09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E8EABDA" w14:textId="77777777" w:rsidR="00C454AC" w:rsidRPr="00A64A97" w:rsidRDefault="00AE566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Literary Hub</w:t>
      </w:r>
    </w:p>
    <w:p w14:paraId="126370DD" w14:textId="77777777" w:rsidR="00C454AC" w:rsidRPr="00A64A97" w:rsidRDefault="00C454AC">
      <w:pPr>
        <w:rPr>
          <w:lang w:val="en-US"/>
        </w:rPr>
      </w:pPr>
    </w:p>
    <w:p w14:paraId="0BED7746" w14:textId="77777777" w:rsidR="00C454AC" w:rsidRPr="00A64A97" w:rsidRDefault="00C454AC">
      <w:pPr>
        <w:rPr>
          <w:lang w:val="en-US"/>
        </w:rPr>
      </w:pPr>
    </w:p>
    <w:p w14:paraId="3005799E" w14:textId="77777777" w:rsidR="00C454AC" w:rsidRPr="00A64A97" w:rsidRDefault="00AE5661">
      <w:pPr>
        <w:rPr>
          <w:b/>
          <w:lang w:val="en-US"/>
        </w:rPr>
      </w:pPr>
      <w:r>
        <w:rPr>
          <w:b/>
          <w:lang w:val="en-US"/>
        </w:rPr>
        <w:t>(2019)</w:t>
      </w:r>
    </w:p>
    <w:p w14:paraId="5D177D49" w14:textId="77777777" w:rsidR="00C454AC" w:rsidRDefault="00C454AC">
      <w:pPr>
        <w:rPr>
          <w:lang w:val="en-US"/>
        </w:rPr>
      </w:pPr>
    </w:p>
    <w:p w14:paraId="692E4005" w14:textId="77777777" w:rsidR="00AE5661" w:rsidRPr="00CF35AF" w:rsidRDefault="00AE5661" w:rsidP="00AE5661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CF35AF">
        <w:rPr>
          <w:szCs w:val="28"/>
          <w:lang w:val="en-US"/>
        </w:rPr>
        <w:t>Moran, Joe.</w:t>
      </w:r>
      <w:r>
        <w:rPr>
          <w:szCs w:val="28"/>
          <w:lang w:val="en-US"/>
        </w:rPr>
        <w:t xml:space="preserve"> "Good Sentences Are Why We Read." </w:t>
      </w:r>
      <w:r>
        <w:rPr>
          <w:i/>
          <w:szCs w:val="28"/>
          <w:lang w:val="en-US"/>
        </w:rPr>
        <w:t>Literary Hub</w:t>
      </w:r>
      <w:r>
        <w:rPr>
          <w:szCs w:val="28"/>
          <w:lang w:val="en-US"/>
        </w:rPr>
        <w:t xml:space="preserve"> 30 Aug. 2019.*</w:t>
      </w:r>
    </w:p>
    <w:p w14:paraId="2E5AEC3D" w14:textId="77777777" w:rsidR="00AE5661" w:rsidRDefault="00AE5661" w:rsidP="00AE5661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CF35AF">
        <w:rPr>
          <w:szCs w:val="28"/>
          <w:lang w:val="en-US"/>
        </w:rPr>
        <w:tab/>
      </w:r>
      <w:hyperlink r:id="rId5" w:history="1">
        <w:r w:rsidRPr="00E33B0A">
          <w:rPr>
            <w:rStyle w:val="Hipervnculo"/>
            <w:szCs w:val="28"/>
            <w:lang w:val="en-US"/>
          </w:rPr>
          <w:t>https://lithub.com/good-sentences-are-why-we-read/</w:t>
        </w:r>
      </w:hyperlink>
    </w:p>
    <w:p w14:paraId="7125B3A1" w14:textId="77777777" w:rsidR="00AE5661" w:rsidRPr="00A64A97" w:rsidRDefault="00AE5661" w:rsidP="00AE5661">
      <w:pPr>
        <w:rPr>
          <w:lang w:val="en-US"/>
        </w:rPr>
      </w:pPr>
      <w:r>
        <w:rPr>
          <w:szCs w:val="28"/>
          <w:lang w:val="en-US"/>
        </w:rPr>
        <w:tab/>
      </w:r>
      <w:r w:rsidRPr="002E30C3">
        <w:rPr>
          <w:szCs w:val="28"/>
          <w:lang w:val="en-US"/>
        </w:rPr>
        <w:t>2019</w:t>
      </w:r>
    </w:p>
    <w:p w14:paraId="4E690EAA" w14:textId="77777777" w:rsidR="00C454AC" w:rsidRPr="00A64A97" w:rsidRDefault="00C454AC" w:rsidP="00C454AC">
      <w:pPr>
        <w:rPr>
          <w:lang w:val="en-US"/>
        </w:rPr>
      </w:pPr>
    </w:p>
    <w:p w14:paraId="2F646E3E" w14:textId="77777777" w:rsidR="00C454AC" w:rsidRDefault="00C454AC">
      <w:pPr>
        <w:rPr>
          <w:lang w:val="en-US"/>
        </w:rPr>
      </w:pPr>
    </w:p>
    <w:p w14:paraId="18FAED1D" w14:textId="77777777" w:rsidR="002E30C3" w:rsidRDefault="002E30C3">
      <w:pPr>
        <w:rPr>
          <w:lang w:val="en-US"/>
        </w:rPr>
      </w:pPr>
    </w:p>
    <w:p w14:paraId="2D5663F9" w14:textId="4F4B75F4" w:rsidR="002E30C3" w:rsidRDefault="002E30C3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14745F1A" w14:textId="77777777" w:rsidR="002E30C3" w:rsidRDefault="002E30C3">
      <w:pPr>
        <w:rPr>
          <w:b/>
          <w:bCs/>
          <w:lang w:val="en-US"/>
        </w:rPr>
      </w:pPr>
    </w:p>
    <w:p w14:paraId="11A5CD58" w14:textId="1F2E9ECD" w:rsidR="002E30C3" w:rsidRPr="00FE3EFE" w:rsidRDefault="002E30C3" w:rsidP="002E30C3">
      <w:pPr>
        <w:rPr>
          <w:lang w:val="en-US"/>
        </w:rPr>
      </w:pPr>
      <w:r w:rsidRPr="00EA2781">
        <w:rPr>
          <w:lang w:val="en-US"/>
        </w:rPr>
        <w:t>Stephens, Walter. "The History of Writing Is the History of Humanity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Literary Hub</w:t>
      </w:r>
      <w:r>
        <w:rPr>
          <w:lang w:val="en-US"/>
        </w:rPr>
        <w:t xml:space="preserve"> 10 Nov. 2023.*</w:t>
      </w:r>
    </w:p>
    <w:p w14:paraId="20C37061" w14:textId="77777777" w:rsidR="002E30C3" w:rsidRPr="00046BE5" w:rsidRDefault="002E30C3" w:rsidP="002E30C3">
      <w:pPr>
        <w:rPr>
          <w:lang w:val="en-US"/>
        </w:rPr>
      </w:pPr>
      <w:r w:rsidRPr="00EA2781">
        <w:rPr>
          <w:lang w:val="en-US"/>
        </w:rPr>
        <w:tab/>
      </w:r>
      <w:hyperlink r:id="rId6" w:history="1">
        <w:r w:rsidRPr="00046BE5">
          <w:rPr>
            <w:rStyle w:val="Hipervnculo"/>
            <w:lang w:val="en-US"/>
          </w:rPr>
          <w:t>https://lithub.com/the-history-of-writing-is-the-history-of-humanity/</w:t>
        </w:r>
      </w:hyperlink>
    </w:p>
    <w:p w14:paraId="04BAF0B0" w14:textId="77777777" w:rsidR="002E30C3" w:rsidRPr="00046BE5" w:rsidRDefault="002E30C3" w:rsidP="002E30C3">
      <w:pPr>
        <w:rPr>
          <w:lang w:val="en-US"/>
        </w:rPr>
      </w:pPr>
      <w:r w:rsidRPr="00046BE5">
        <w:rPr>
          <w:lang w:val="en-US"/>
        </w:rPr>
        <w:tab/>
        <w:t>2023</w:t>
      </w:r>
    </w:p>
    <w:p w14:paraId="3FFB8D69" w14:textId="77777777" w:rsidR="002E30C3" w:rsidRPr="002E30C3" w:rsidRDefault="002E30C3">
      <w:pPr>
        <w:rPr>
          <w:b/>
          <w:bCs/>
          <w:lang w:val="en-US"/>
        </w:rPr>
      </w:pPr>
    </w:p>
    <w:sectPr w:rsidR="002E30C3" w:rsidRPr="002E30C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2E30C3"/>
    <w:rsid w:val="004417E2"/>
    <w:rsid w:val="006431B8"/>
    <w:rsid w:val="00780826"/>
    <w:rsid w:val="00A101A4"/>
    <w:rsid w:val="00A64A97"/>
    <w:rsid w:val="00AE566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D6103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hub.com/the-history-of-writing-is-the-history-of-humanity/" TargetMode="External"/><Relationship Id="rId5" Type="http://schemas.openxmlformats.org/officeDocument/2006/relationships/hyperlink" Target="https://lithub.com/good-sentences-are-why-we-read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2019-11-29T06:31:00Z</dcterms:created>
  <dcterms:modified xsi:type="dcterms:W3CDTF">2023-11-15T13:09:00Z</dcterms:modified>
</cp:coreProperties>
</file>