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B16EBFF" w:rsidR="00747CC1" w:rsidRPr="0012657E" w:rsidRDefault="0036634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Mainichi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206B503B" w:rsidR="00747CC1" w:rsidRDefault="00366345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224BB063" w14:textId="77777777" w:rsidR="00366345" w:rsidRPr="000D6D01" w:rsidRDefault="00366345" w:rsidP="00366345">
      <w:pPr>
        <w:rPr>
          <w:lang w:val="en-US"/>
        </w:rPr>
      </w:pPr>
      <w:r w:rsidRPr="004F7740">
        <w:rPr>
          <w:lang w:val="en-US"/>
        </w:rPr>
        <w:t xml:space="preserve">Mainichi. </w:t>
      </w:r>
      <w:r>
        <w:rPr>
          <w:lang w:val="en-US"/>
        </w:rPr>
        <w:t xml:space="preserve">"Japan Gov't to End Free COVID Vaccines in March 2024, Considers Routine Shots for Elderly." </w:t>
      </w:r>
      <w:r>
        <w:rPr>
          <w:i/>
          <w:iCs/>
          <w:lang w:val="en-US"/>
        </w:rPr>
        <w:t>The Mainichi</w:t>
      </w:r>
      <w:r>
        <w:rPr>
          <w:lang w:val="en-US"/>
        </w:rPr>
        <w:t xml:space="preserve"> 8 Sept. 2023.*</w:t>
      </w:r>
    </w:p>
    <w:p w14:paraId="4CBA7BB0" w14:textId="77777777" w:rsidR="00366345" w:rsidRDefault="00366345" w:rsidP="0036634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C2248">
          <w:rPr>
            <w:rStyle w:val="Hipervnculo"/>
            <w:lang w:val="en-US"/>
          </w:rPr>
          <w:t>https://mainichi.jp/english/articles/20230908/p2a/00m/0na/009000c</w:t>
        </w:r>
      </w:hyperlink>
    </w:p>
    <w:p w14:paraId="2927F1D8" w14:textId="77777777" w:rsidR="00366345" w:rsidRPr="00C4689B" w:rsidRDefault="00366345" w:rsidP="00366345">
      <w:r>
        <w:rPr>
          <w:lang w:val="en-US"/>
        </w:rPr>
        <w:tab/>
      </w:r>
      <w:r w:rsidRPr="00C4689B">
        <w:t>2024</w:t>
      </w: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6525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66345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258C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nichi.jp/english/articles/20230908/p2a/00m/0na/009000c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2024-03-30T16:40:00Z</dcterms:created>
  <dcterms:modified xsi:type="dcterms:W3CDTF">2024-03-30T16:40:00Z</dcterms:modified>
</cp:coreProperties>
</file>