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8167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8167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Sedimentology</w:t>
      </w:r>
    </w:p>
    <w:p w:rsidR="00C454AC" w:rsidRDefault="00C454AC"/>
    <w:p w:rsidR="00C454AC" w:rsidRDefault="00C454AC"/>
    <w:p w:rsidR="00C454AC" w:rsidRPr="00FE62FF" w:rsidRDefault="00781672">
      <w:pPr>
        <w:rPr>
          <w:b/>
        </w:rPr>
      </w:pPr>
      <w:r>
        <w:rPr>
          <w:b/>
        </w:rPr>
        <w:t>Vol. 56 (2009)</w:t>
      </w:r>
      <w:bookmarkStart w:id="2" w:name="_GoBack"/>
      <w:bookmarkEnd w:id="2"/>
    </w:p>
    <w:p w:rsidR="00C454AC" w:rsidRDefault="00C454AC"/>
    <w:p w:rsidR="00781672" w:rsidRDefault="00781672" w:rsidP="00781672">
      <w:pPr>
        <w:rPr>
          <w:rStyle w:val="reference-text"/>
        </w:rPr>
      </w:pPr>
      <w:r>
        <w:rPr>
          <w:rStyle w:val="reference-text"/>
        </w:rPr>
        <w:t xml:space="preserve">Flood, R. D., R. N. Hiscott, and A. E. Aksu. "Morphology and evolution of an anastomosed channel network where saline underflow enters the Black Sea." </w:t>
      </w:r>
      <w:r>
        <w:rPr>
          <w:rStyle w:val="reference-text"/>
          <w:i/>
        </w:rPr>
        <w:t>Sedimentology</w:t>
      </w:r>
      <w:r>
        <w:rPr>
          <w:rStyle w:val="reference-text"/>
        </w:rPr>
        <w:t xml:space="preserve"> 56.3 (2009): 807–839. Online at Wiley:</w:t>
      </w:r>
    </w:p>
    <w:p w:rsidR="00781672" w:rsidRDefault="00781672" w:rsidP="00781672">
      <w:pPr>
        <w:rPr>
          <w:rStyle w:val="reference-text"/>
        </w:rPr>
      </w:pPr>
      <w:r>
        <w:rPr>
          <w:rStyle w:val="reference-text"/>
        </w:rPr>
        <w:tab/>
      </w:r>
      <w:hyperlink r:id="rId6" w:history="1">
        <w:r>
          <w:rPr>
            <w:rStyle w:val="Hyperlink"/>
          </w:rPr>
          <w:t>https://doi.org/10.1111/j.1365-3091.2008.00998.x</w:t>
        </w:r>
      </w:hyperlink>
      <w:r>
        <w:t xml:space="preserve"> </w:t>
      </w:r>
    </w:p>
    <w:p w:rsidR="00781672" w:rsidRDefault="00781672" w:rsidP="00781672">
      <w:pPr>
        <w:rPr>
          <w:rStyle w:val="reference-text"/>
        </w:rPr>
      </w:pPr>
      <w:r>
        <w:rPr>
          <w:rStyle w:val="reference-text"/>
        </w:rPr>
        <w:tab/>
      </w:r>
      <w:hyperlink r:id="rId7" w:history="1">
        <w:r w:rsidRPr="009B68E0">
          <w:rPr>
            <w:rStyle w:val="Hyperlink"/>
          </w:rPr>
          <w:t>https://onlinelibrary.wiley.com/doi/full/10.1111/j.1365-3091.2008.00998.x</w:t>
        </w:r>
      </w:hyperlink>
    </w:p>
    <w:p w:rsidR="00781672" w:rsidRDefault="00781672" w:rsidP="00781672">
      <w:pPr>
        <w:rPr>
          <w:rFonts w:ascii="Times New Roman" w:hAnsi="Times New Roman"/>
        </w:rPr>
      </w:pPr>
      <w:r>
        <w:rPr>
          <w:rStyle w:val="reference-text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8167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7816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78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doi.org/10.1111/j.1365-3091.2008.00998.x" TargetMode="External"/><Relationship Id="rId7" Type="http://schemas.openxmlformats.org/officeDocument/2006/relationships/hyperlink" Target="https://onlinelibrary.wiley.com/doi/full/10.1111/j.1365-3091.2008.00998.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2019-03-28T05:20:00Z</dcterms:created>
  <dcterms:modified xsi:type="dcterms:W3CDTF">2019-03-28T05:20:00Z</dcterms:modified>
</cp:coreProperties>
</file>