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40F6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40F6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Sociológica</w:t>
      </w:r>
    </w:p>
    <w:p w:rsidR="00C454AC" w:rsidRDefault="00C454AC"/>
    <w:p w:rsidR="00C454AC" w:rsidRDefault="00C454AC"/>
    <w:p w:rsidR="00C454AC" w:rsidRPr="00FE62FF" w:rsidRDefault="00640F64">
      <w:pPr>
        <w:rPr>
          <w:b/>
        </w:rPr>
      </w:pPr>
      <w:r>
        <w:rPr>
          <w:b/>
        </w:rPr>
        <w:t>Vol. 22 (2007)</w:t>
      </w:r>
      <w:bookmarkStart w:id="2" w:name="_GoBack"/>
      <w:bookmarkEnd w:id="2"/>
    </w:p>
    <w:p w:rsidR="00C454AC" w:rsidRDefault="00C454AC"/>
    <w:p w:rsidR="00640F64" w:rsidRPr="00B24C83" w:rsidRDefault="00640F64" w:rsidP="00640F64">
      <w:pPr>
        <w:ind w:left="709" w:hanging="709"/>
        <w:rPr>
          <w:szCs w:val="28"/>
        </w:rPr>
      </w:pPr>
      <w:r>
        <w:rPr>
          <w:szCs w:val="28"/>
        </w:rPr>
        <w:t>García, Adriana. "</w:t>
      </w:r>
      <w:r w:rsidRPr="00B24C83">
        <w:rPr>
          <w:szCs w:val="28"/>
        </w:rPr>
        <w:t>Una mirada, tres tiempos. El tiempo en la propuesta</w:t>
      </w:r>
      <w:r>
        <w:rPr>
          <w:szCs w:val="28"/>
        </w:rPr>
        <w:t xml:space="preserve"> del sociólogo Anthony Giddens."</w:t>
      </w:r>
      <w:r w:rsidRPr="00B24C83">
        <w:rPr>
          <w:szCs w:val="28"/>
        </w:rPr>
        <w:t xml:space="preserve"> </w:t>
      </w:r>
      <w:r w:rsidRPr="00B24C83">
        <w:rPr>
          <w:i/>
          <w:szCs w:val="28"/>
        </w:rPr>
        <w:t>Sociológica</w:t>
      </w:r>
      <w:r>
        <w:rPr>
          <w:szCs w:val="28"/>
        </w:rPr>
        <w:t xml:space="preserve"> 22.64 (2007).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0F6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2016-01-01T11:38:00Z</dcterms:created>
  <dcterms:modified xsi:type="dcterms:W3CDTF">2016-01-01T11:38:00Z</dcterms:modified>
</cp:coreProperties>
</file>