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7613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UC Irvine Law Review</w:t>
      </w:r>
    </w:p>
    <w:p w:rsidR="00C454AC" w:rsidRDefault="00C454AC"/>
    <w:p w:rsidR="00C454AC" w:rsidRDefault="00C454AC"/>
    <w:p w:rsidR="00C454AC" w:rsidRPr="00FE62FF" w:rsidRDefault="00076133">
      <w:pPr>
        <w:rPr>
          <w:b/>
        </w:rPr>
      </w:pPr>
      <w:r>
        <w:rPr>
          <w:b/>
        </w:rPr>
        <w:t>(2015)</w:t>
      </w:r>
      <w:bookmarkStart w:id="2" w:name="_GoBack"/>
      <w:bookmarkEnd w:id="2"/>
    </w:p>
    <w:p w:rsidR="00C454AC" w:rsidRDefault="00C454AC"/>
    <w:p w:rsidR="00076133" w:rsidRPr="00B82D61" w:rsidRDefault="00076133" w:rsidP="00076133">
      <w:pPr>
        <w:ind w:left="709" w:hanging="709"/>
        <w:rPr>
          <w:rFonts w:cs="Arial"/>
          <w:i/>
          <w:color w:val="032553"/>
          <w:szCs w:val="28"/>
          <w:lang w:val="en-US" w:eastAsia="en-US"/>
        </w:rPr>
      </w:pPr>
      <w:r w:rsidRPr="006D776B">
        <w:rPr>
          <w:rFonts w:cs="Arial"/>
          <w:color w:val="032553"/>
          <w:szCs w:val="28"/>
          <w:lang w:val="en-US" w:eastAsia="en-US"/>
        </w:rPr>
        <w:t xml:space="preserve">Meyler, Bernadette A., </w:t>
      </w:r>
      <w:r>
        <w:rPr>
          <w:rFonts w:cs="Arial"/>
          <w:color w:val="032553"/>
          <w:szCs w:val="28"/>
          <w:lang w:val="en-US" w:eastAsia="en-US"/>
        </w:rPr>
        <w:t>"</w:t>
      </w:r>
      <w:r w:rsidRPr="006D776B">
        <w:rPr>
          <w:rFonts w:cs="Arial"/>
          <w:color w:val="032553"/>
          <w:szCs w:val="28"/>
          <w:lang w:val="en-US" w:eastAsia="en-US"/>
        </w:rPr>
        <w:t>Law, Literature, and History: The Love Triangle</w:t>
      </w:r>
      <w:r>
        <w:rPr>
          <w:rFonts w:cs="Arial"/>
          <w:color w:val="032553"/>
          <w:szCs w:val="28"/>
          <w:lang w:val="en-US" w:eastAsia="en-US"/>
        </w:rPr>
        <w:t>."</w:t>
      </w:r>
      <w:r w:rsidRPr="006D776B">
        <w:rPr>
          <w:rFonts w:cs="Arial"/>
          <w:color w:val="032553"/>
          <w:szCs w:val="28"/>
          <w:lang w:val="en-US" w:eastAsia="en-US"/>
        </w:rPr>
        <w:t xml:space="preserve"> (May 4, 2015). </w:t>
      </w:r>
      <w:r w:rsidRPr="00B82D61">
        <w:rPr>
          <w:rFonts w:cs="Arial"/>
          <w:i/>
          <w:color w:val="032553"/>
          <w:szCs w:val="28"/>
          <w:lang w:val="en-US" w:eastAsia="en-US"/>
        </w:rPr>
        <w:t>UC Irvine Law Review,</w:t>
      </w:r>
      <w:r w:rsidRPr="006D776B">
        <w:rPr>
          <w:rFonts w:cs="Arial"/>
          <w:color w:val="032553"/>
          <w:szCs w:val="28"/>
          <w:lang w:val="en-US" w:eastAsia="en-US"/>
        </w:rPr>
        <w:t xml:space="preserve"> Forthcoming. Available at </w:t>
      </w:r>
      <w:r w:rsidRPr="00B82D61">
        <w:rPr>
          <w:rFonts w:cs="Arial"/>
          <w:i/>
          <w:color w:val="032553"/>
          <w:szCs w:val="28"/>
          <w:lang w:val="en-US" w:eastAsia="en-US"/>
        </w:rPr>
        <w:t xml:space="preserve">SSRN: </w:t>
      </w:r>
    </w:p>
    <w:p w:rsidR="00076133" w:rsidRDefault="00076133" w:rsidP="00076133">
      <w:pPr>
        <w:ind w:left="709" w:hanging="709"/>
        <w:rPr>
          <w:rFonts w:cs="Arial"/>
          <w:color w:val="032553"/>
          <w:szCs w:val="28"/>
          <w:lang w:val="en-US" w:eastAsia="en-US"/>
        </w:rPr>
      </w:pPr>
      <w:r>
        <w:rPr>
          <w:rFonts w:cs="Arial"/>
          <w:color w:val="032553"/>
          <w:szCs w:val="28"/>
          <w:lang w:val="en-US" w:eastAsia="en-US"/>
        </w:rPr>
        <w:tab/>
      </w:r>
      <w:hyperlink r:id="rId6" w:history="1">
        <w:r w:rsidRPr="006D776B">
          <w:rPr>
            <w:rFonts w:cs="Arial"/>
            <w:color w:val="012087"/>
            <w:szCs w:val="28"/>
            <w:u w:val="single" w:color="012087"/>
            <w:lang w:val="en-US" w:eastAsia="en-US"/>
          </w:rPr>
          <w:t>http://ssrn.com/abstract=2602490</w:t>
        </w:r>
      </w:hyperlink>
    </w:p>
    <w:p w:rsidR="00076133" w:rsidRPr="006D776B" w:rsidRDefault="00076133" w:rsidP="00076133">
      <w:pPr>
        <w:ind w:left="709" w:hanging="709"/>
        <w:rPr>
          <w:szCs w:val="28"/>
        </w:rPr>
      </w:pPr>
      <w:r>
        <w:rPr>
          <w:rFonts w:cs="Arial"/>
          <w:color w:val="032553"/>
          <w:szCs w:val="28"/>
          <w:lang w:val="en-US" w:eastAsia="en-US"/>
        </w:rPr>
        <w:tab/>
        <w:t>2015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76133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ssrn.com/abstract=260249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2015-07-17T04:04:00Z</dcterms:created>
  <dcterms:modified xsi:type="dcterms:W3CDTF">2015-07-17T04:04:00Z</dcterms:modified>
</cp:coreProperties>
</file>